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FC6504" w:rsidRDefault="00A30300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FC6504">
        <w:rPr>
          <w:rFonts w:cs="Arial"/>
          <w:b/>
          <w:bCs/>
          <w:kern w:val="28"/>
          <w:sz w:val="32"/>
          <w:szCs w:val="32"/>
        </w:rPr>
        <w:t>–</w:t>
      </w:r>
      <w:r w:rsidR="005F7317" w:rsidRPr="00FC6504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FC6504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FC6504" w:rsidRDefault="009D08D4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FC6504" w:rsidRDefault="000B5317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2652AD" w:rsidRPr="00FC6504" w:rsidRDefault="002652AD" w:rsidP="00FC6504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Об утверждении Требований к условиям и порядку оказания муниципальной услуги в социальной сфере «Реализация дополнительных общеразвивающих программ» в Ленинск-Кузнецком муниципальном округе в соответствии с социальным сертификатом</w:t>
      </w:r>
    </w:p>
    <w:p w:rsidR="002652AD" w:rsidRPr="00FC6504" w:rsidRDefault="002652AD" w:rsidP="00FC6504"/>
    <w:p w:rsidR="002652AD" w:rsidRPr="00FC6504" w:rsidRDefault="002652AD" w:rsidP="00FC6504">
      <w:r w:rsidRPr="00FC6504">
        <w:t xml:space="preserve">В соответствии с пунктом 4 статьи 5 Федерального закона </w:t>
      </w:r>
      <w:hyperlink r:id="rId10" w:tgtFrame="Logical" w:history="1">
        <w:r w:rsidRPr="00404BA1">
          <w:rPr>
            <w:rStyle w:val="af0"/>
          </w:rPr>
          <w:t>от 13.07.2020 № 189-ФЗ</w:t>
        </w:r>
      </w:hyperlink>
      <w:r w:rsidRPr="00FC6504">
        <w:t xml:space="preserve"> «О государственном (муниципальном) социальном заказе на оказание государственных (муниципальных) услуг в социальной сфере», постановлением администрации Ленинск-Кузнецкого муниципального округа </w:t>
      </w:r>
      <w:hyperlink r:id="rId11" w:tgtFrame="Logical" w:history="1">
        <w:r w:rsidRPr="00404BA1">
          <w:rPr>
            <w:rStyle w:val="af0"/>
          </w:rPr>
          <w:t>от 17.08.2023 № 712</w:t>
        </w:r>
      </w:hyperlink>
      <w:r w:rsidRPr="00FC6504">
        <w:t xml:space="preserve">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Ленинск-Кузнецкого муниципального округа» администрация Ленинск-Кузнецкого муниципального округа постановляет:</w:t>
      </w:r>
    </w:p>
    <w:p w:rsidR="002652AD" w:rsidRPr="00FC6504" w:rsidRDefault="002652AD" w:rsidP="00FC6504">
      <w:r w:rsidRPr="00FC6504">
        <w:t xml:space="preserve">1. Утвердить Требования к условиям и порядку оказания муниципальной услуги в социальной сфере «Реализация дополнительных общеразвивающих программ» в Ленинск-Кузнецком муниципальном округе в соответствии с социальным сертификатом (далее </w:t>
      </w:r>
      <w:r w:rsidR="00F527C0" w:rsidRPr="00FC6504">
        <w:t>-</w:t>
      </w:r>
      <w:r w:rsidRPr="00FC6504">
        <w:t xml:space="preserve"> Требования) </w:t>
      </w:r>
      <w:r w:rsidR="00F527C0" w:rsidRPr="00FC6504">
        <w:t>согласно приложению</w:t>
      </w:r>
      <w:r w:rsidRPr="00FC6504">
        <w:t xml:space="preserve">. </w:t>
      </w:r>
    </w:p>
    <w:p w:rsidR="002652AD" w:rsidRPr="00FC6504" w:rsidRDefault="00F527C0" w:rsidP="00FC6504">
      <w:r w:rsidRPr="00FC6504">
        <w:t xml:space="preserve">2. </w:t>
      </w:r>
      <w:r w:rsidR="002652AD" w:rsidRPr="00FC6504">
        <w:t>Обеспечить оказание муниципальной услуги в социальной сфере «Реализация дополнительных общеразвивающих программ» в Ленинск</w:t>
      </w:r>
      <w:r w:rsidRPr="00FC6504">
        <w:t>-</w:t>
      </w:r>
      <w:r w:rsidR="002652AD" w:rsidRPr="00FC6504">
        <w:t xml:space="preserve">Кузнецком муниципальном округе в соответствии с социальным сертификатом (далее </w:t>
      </w:r>
      <w:r w:rsidRPr="00FC6504">
        <w:t>-</w:t>
      </w:r>
      <w:r w:rsidR="002652AD" w:rsidRPr="00FC6504">
        <w:t xml:space="preserve"> муниципальная услуга) на условиях и в порядке, установленном Требованиями.</w:t>
      </w:r>
    </w:p>
    <w:p w:rsidR="002652AD" w:rsidRPr="00FC6504" w:rsidRDefault="00F527C0" w:rsidP="00FC6504">
      <w:r w:rsidRPr="00FC6504">
        <w:t xml:space="preserve">3. </w:t>
      </w:r>
      <w:r w:rsidR="002652AD" w:rsidRPr="00FC6504">
        <w:t xml:space="preserve">В целях проведения отбора исполнителей муниципальной услуги организовать процедуру включения сведений о дополнительных общеразвивающих программах в соответствующий раздел реестра исполнителей муниципальной услуги в соответствии с Порядком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сертификатом, утвержденным </w:t>
      </w:r>
      <w:r w:rsidRPr="00FC6504">
        <w:t>п</w:t>
      </w:r>
      <w:r w:rsidR="002652AD" w:rsidRPr="00FC6504">
        <w:t xml:space="preserve">остановлением </w:t>
      </w:r>
      <w:r w:rsidRPr="00FC6504">
        <w:t>а</w:t>
      </w:r>
      <w:r w:rsidR="002652AD" w:rsidRPr="00FC6504">
        <w:t xml:space="preserve">дминистрации Ленинск-Кузнецкого муниципального округа от 14.09.2023 </w:t>
      </w:r>
      <w:r w:rsidR="00A30300">
        <w:rPr>
          <w:noProof/>
        </w:rPr>
        <w:drawing>
          <wp:inline distT="0" distB="0" distL="0" distR="0">
            <wp:extent cx="161925" cy="133350"/>
            <wp:effectExtent l="0" t="0" r="9525" b="0"/>
            <wp:docPr id="2" name="Picture 2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52AD" w:rsidRPr="00FC6504">
        <w:t xml:space="preserve"> 861</w:t>
      </w:r>
      <w:r w:rsidRPr="00FC6504">
        <w:t xml:space="preserve"> «</w:t>
      </w:r>
      <w:r w:rsidRPr="00FC6504">
        <w:rPr>
          <w:rFonts w:hint="eastAsia"/>
        </w:rPr>
        <w:t>О</w:t>
      </w:r>
      <w:r w:rsidRPr="00FC6504">
        <w:t xml:space="preserve"> </w:t>
      </w:r>
      <w:r w:rsidRPr="00FC6504">
        <w:rPr>
          <w:rFonts w:hint="eastAsia"/>
        </w:rPr>
        <w:t>некоторых</w:t>
      </w:r>
      <w:r w:rsidRPr="00FC6504">
        <w:t xml:space="preserve"> </w:t>
      </w:r>
      <w:r w:rsidRPr="00FC6504">
        <w:rPr>
          <w:rFonts w:hint="eastAsia"/>
        </w:rPr>
        <w:t>мерах</w:t>
      </w:r>
      <w:r w:rsidRPr="00FC6504">
        <w:t xml:space="preserve"> </w:t>
      </w:r>
      <w:r w:rsidRPr="00FC6504">
        <w:rPr>
          <w:rFonts w:hint="eastAsia"/>
        </w:rPr>
        <w:t>правового</w:t>
      </w:r>
      <w:r w:rsidRPr="00FC6504">
        <w:t xml:space="preserve"> </w:t>
      </w:r>
      <w:r w:rsidRPr="00FC6504">
        <w:rPr>
          <w:rFonts w:hint="eastAsia"/>
        </w:rPr>
        <w:t>регулирования</w:t>
      </w:r>
      <w:r w:rsidRPr="00FC6504">
        <w:t xml:space="preserve"> </w:t>
      </w:r>
      <w:r w:rsidRPr="00FC6504">
        <w:rPr>
          <w:rFonts w:hint="eastAsia"/>
        </w:rPr>
        <w:t>вопросов</w:t>
      </w:r>
      <w:r w:rsidRPr="00FC6504">
        <w:t xml:space="preserve">, </w:t>
      </w:r>
      <w:r w:rsidRPr="00FC6504">
        <w:rPr>
          <w:rFonts w:hint="eastAsia"/>
        </w:rPr>
        <w:t>связанных</w:t>
      </w:r>
      <w:r w:rsidRPr="00FC6504">
        <w:t xml:space="preserve"> </w:t>
      </w:r>
      <w:r w:rsidRPr="00FC6504">
        <w:rPr>
          <w:rFonts w:hint="eastAsia"/>
        </w:rPr>
        <w:t>с</w:t>
      </w:r>
      <w:r w:rsidRPr="00FC6504">
        <w:t xml:space="preserve"> </w:t>
      </w:r>
      <w:r w:rsidRPr="00FC6504">
        <w:rPr>
          <w:rFonts w:hint="eastAsia"/>
        </w:rPr>
        <w:t>оказанием</w:t>
      </w:r>
      <w:r w:rsidRPr="00FC6504">
        <w:t xml:space="preserve"> </w:t>
      </w:r>
      <w:r w:rsidRPr="00FC6504">
        <w:rPr>
          <w:rFonts w:hint="eastAsia"/>
        </w:rPr>
        <w:t>муниципальной</w:t>
      </w:r>
      <w:r w:rsidRPr="00FC6504">
        <w:t xml:space="preserve"> </w:t>
      </w:r>
      <w:r w:rsidRPr="00FC6504">
        <w:rPr>
          <w:rFonts w:hint="eastAsia"/>
        </w:rPr>
        <w:t>услуги</w:t>
      </w:r>
      <w:r w:rsidRPr="00FC6504">
        <w:t xml:space="preserve"> «</w:t>
      </w:r>
      <w:r w:rsidRPr="00FC6504">
        <w:rPr>
          <w:rFonts w:hint="eastAsia"/>
        </w:rPr>
        <w:t>Реализация</w:t>
      </w:r>
      <w:r w:rsidRPr="00FC6504">
        <w:t xml:space="preserve"> </w:t>
      </w:r>
      <w:r w:rsidRPr="00FC6504">
        <w:rPr>
          <w:rFonts w:hint="eastAsia"/>
        </w:rPr>
        <w:t>дополнительных</w:t>
      </w:r>
      <w:r w:rsidRPr="00FC6504">
        <w:t xml:space="preserve"> </w:t>
      </w:r>
      <w:r w:rsidRPr="00FC6504">
        <w:rPr>
          <w:rFonts w:hint="eastAsia"/>
        </w:rPr>
        <w:t>общеразвивающих</w:t>
      </w:r>
      <w:r w:rsidRPr="00FC6504">
        <w:t xml:space="preserve"> </w:t>
      </w:r>
      <w:r w:rsidRPr="00FC6504">
        <w:rPr>
          <w:rFonts w:hint="eastAsia"/>
        </w:rPr>
        <w:t>программ»</w:t>
      </w:r>
      <w:r w:rsidRPr="00FC6504">
        <w:t xml:space="preserve"> </w:t>
      </w:r>
      <w:r w:rsidRPr="00FC6504">
        <w:rPr>
          <w:rFonts w:hint="eastAsia"/>
        </w:rPr>
        <w:t>в</w:t>
      </w:r>
      <w:r w:rsidRPr="00FC6504">
        <w:t xml:space="preserve"> </w:t>
      </w:r>
      <w:r w:rsidRPr="00FC6504">
        <w:rPr>
          <w:rFonts w:hint="eastAsia"/>
        </w:rPr>
        <w:t>соответствии</w:t>
      </w:r>
      <w:r w:rsidRPr="00FC6504">
        <w:t xml:space="preserve"> </w:t>
      </w:r>
      <w:r w:rsidRPr="00FC6504">
        <w:rPr>
          <w:rFonts w:hint="eastAsia"/>
        </w:rPr>
        <w:t>с</w:t>
      </w:r>
      <w:r w:rsidRPr="00FC6504">
        <w:t xml:space="preserve"> </w:t>
      </w:r>
      <w:r w:rsidRPr="00FC6504">
        <w:rPr>
          <w:rFonts w:hint="eastAsia"/>
        </w:rPr>
        <w:t>социальными</w:t>
      </w:r>
      <w:r w:rsidRPr="00FC6504">
        <w:t xml:space="preserve"> </w:t>
      </w:r>
      <w:r w:rsidRPr="00FC6504">
        <w:rPr>
          <w:rFonts w:hint="eastAsia"/>
        </w:rPr>
        <w:t>сертификатами</w:t>
      </w:r>
      <w:r w:rsidRPr="00FC6504">
        <w:t>».</w:t>
      </w:r>
    </w:p>
    <w:p w:rsidR="002652AD" w:rsidRPr="00FC6504" w:rsidRDefault="002652AD" w:rsidP="00FC6504">
      <w:r w:rsidRPr="00FC6504">
        <w:t xml:space="preserve">4.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</w:t>
      </w:r>
      <w:r w:rsidRPr="00FC6504">
        <w:lastRenderedPageBreak/>
        <w:t>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FC6504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2652AD" w:rsidRPr="00FC6504" w:rsidRDefault="002652AD" w:rsidP="00FC6504">
      <w:pPr>
        <w:rPr>
          <w:rFonts w:eastAsia="Calibri"/>
        </w:rPr>
      </w:pPr>
      <w:r w:rsidRPr="00FC6504">
        <w:rPr>
          <w:rFonts w:eastAsia="Calibri"/>
        </w:rPr>
        <w:t>5. Контроль за исполнением настоящего постановления возложить на заместителя главы Ленинск-Кузнецкого муниципального округа по социальным вопросам М.А. Пульнову.</w:t>
      </w:r>
    </w:p>
    <w:p w:rsidR="002652AD" w:rsidRPr="00FC6504" w:rsidRDefault="002652AD" w:rsidP="00FC6504">
      <w:pPr>
        <w:rPr>
          <w:rFonts w:eastAsia="Calibri"/>
        </w:rPr>
      </w:pPr>
      <w:r w:rsidRPr="00FC6504">
        <w:rPr>
          <w:rFonts w:eastAsia="Calibri"/>
        </w:rPr>
        <w:t>6. Постановление вступает в силу после его официального обнародования.</w:t>
      </w:r>
    </w:p>
    <w:p w:rsidR="007A2D1E" w:rsidRPr="00FC6504" w:rsidRDefault="007A2D1E" w:rsidP="00FC6504"/>
    <w:p w:rsidR="00BB5CA9" w:rsidRPr="00FC6504" w:rsidRDefault="00BB5CA9" w:rsidP="00FC6504">
      <w:r w:rsidRPr="00FC6504">
        <w:t>Глава</w:t>
      </w:r>
    </w:p>
    <w:p w:rsidR="00BB5CA9" w:rsidRPr="00FC6504" w:rsidRDefault="00BB5CA9" w:rsidP="00FC6504">
      <w:r w:rsidRPr="00FC6504">
        <w:t>Ленинск-Кузнецкого</w:t>
      </w:r>
    </w:p>
    <w:p w:rsidR="00BB5CA9" w:rsidRPr="00FC6504" w:rsidRDefault="00BB5CA9" w:rsidP="00FC6504">
      <w:r w:rsidRPr="00FC6504">
        <w:t>муниципального округа</w:t>
      </w:r>
      <w:r w:rsidR="00FC6504">
        <w:t xml:space="preserve"> </w:t>
      </w:r>
      <w:r w:rsidRPr="00FC6504">
        <w:t>Д.П. Полежайкин</w:t>
      </w:r>
    </w:p>
    <w:p w:rsidR="00BB5CA9" w:rsidRPr="00FC6504" w:rsidRDefault="00BB5CA9" w:rsidP="00FC6504">
      <w:r w:rsidRPr="00FC6504">
        <w:t>г. Ленинск-Кузнецкий</w:t>
      </w:r>
    </w:p>
    <w:p w:rsidR="00BB5CA9" w:rsidRPr="00FC6504" w:rsidRDefault="00BB5CA9" w:rsidP="00FC6504"/>
    <w:p w:rsidR="00BB5CA9" w:rsidRPr="00FC6504" w:rsidRDefault="00BB5CA9" w:rsidP="00FC6504">
      <w:r w:rsidRPr="00FC6504">
        <w:t>«</w:t>
      </w:r>
      <w:r w:rsidR="00AA02C7" w:rsidRPr="00FC6504">
        <w:t>29</w:t>
      </w:r>
      <w:r w:rsidRPr="00FC6504">
        <w:t xml:space="preserve">» </w:t>
      </w:r>
      <w:r w:rsidR="00AA02C7" w:rsidRPr="00FC6504">
        <w:t>сентября</w:t>
      </w:r>
      <w:r w:rsidRPr="00FC6504">
        <w:t xml:space="preserve"> 2023 г.</w:t>
      </w:r>
    </w:p>
    <w:p w:rsidR="007A2D1E" w:rsidRPr="00FC6504" w:rsidRDefault="00BB5CA9" w:rsidP="00FC6504">
      <w:r w:rsidRPr="00FC6504">
        <w:t xml:space="preserve">№ </w:t>
      </w:r>
      <w:r w:rsidR="00AA02C7" w:rsidRPr="00FC6504">
        <w:t>918</w:t>
      </w:r>
    </w:p>
    <w:p w:rsidR="00F527C0" w:rsidRPr="00FC6504" w:rsidRDefault="00F527C0" w:rsidP="00FC6504"/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от 29 сентября 2023 г.</w:t>
      </w:r>
    </w:p>
    <w:p w:rsidR="00F527C0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№ 918</w:t>
      </w:r>
    </w:p>
    <w:p w:rsidR="00B34677" w:rsidRPr="00FC6504" w:rsidRDefault="00B34677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F527C0" w:rsidRPr="00FC6504" w:rsidRDefault="00F527C0" w:rsidP="00FC650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C6504">
        <w:rPr>
          <w:rFonts w:cs="Arial"/>
          <w:b/>
          <w:bCs/>
          <w:kern w:val="32"/>
          <w:sz w:val="32"/>
          <w:szCs w:val="32"/>
        </w:rPr>
        <w:t xml:space="preserve">ТРЕБОВАНИЯ </w:t>
      </w:r>
    </w:p>
    <w:p w:rsidR="00F527C0" w:rsidRPr="00FC6504" w:rsidRDefault="00F527C0" w:rsidP="00FC650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C6504">
        <w:rPr>
          <w:rFonts w:cs="Arial"/>
          <w:b/>
          <w:bCs/>
          <w:kern w:val="32"/>
          <w:sz w:val="32"/>
          <w:szCs w:val="32"/>
        </w:rPr>
        <w:t xml:space="preserve">к условиям и порядку оказания муниципальной услуги в социальной сфере «Реализация дополнительных общеразвивающих программ» в </w:t>
      </w:r>
      <w:r w:rsidR="00B34677" w:rsidRPr="00FC6504">
        <w:rPr>
          <w:rFonts w:cs="Arial"/>
          <w:b/>
          <w:bCs/>
          <w:kern w:val="32"/>
          <w:sz w:val="32"/>
          <w:szCs w:val="32"/>
        </w:rPr>
        <w:t>Ленинск-</w:t>
      </w:r>
      <w:r w:rsidRPr="00FC6504">
        <w:rPr>
          <w:rFonts w:cs="Arial"/>
          <w:b/>
          <w:bCs/>
          <w:kern w:val="32"/>
          <w:sz w:val="32"/>
          <w:szCs w:val="32"/>
        </w:rPr>
        <w:t>Кузнецком муниципальном округе в соответствии с социальным сертификатом</w:t>
      </w:r>
    </w:p>
    <w:p w:rsidR="00F527C0" w:rsidRPr="00FC6504" w:rsidRDefault="00F527C0" w:rsidP="00FC6504"/>
    <w:p w:rsidR="00F527C0" w:rsidRPr="00FC6504" w:rsidRDefault="00B34677" w:rsidP="00FC6504">
      <w:r w:rsidRPr="00FC6504">
        <w:t xml:space="preserve">1. </w:t>
      </w:r>
      <w:r w:rsidR="00F527C0" w:rsidRPr="00FC6504">
        <w:t>Настоящие Требования к условиям и порядку оказания муниципальной услуги в социальной сфере «Реализация дополнительных общеразвивающих программ» в Ленинск-Кузнецком муниципальном округе в соответствии с социальным сертификатом (далее - муниципальная услуга, Требования) определяет организацию реализации дополнительных общеразвивающих программ детям в возрасте от 5 до 18 лет, проживающим на территории Ленинск-Кузнецкого муниципального округа, в соответствии с социальными сертификатами.</w:t>
      </w:r>
    </w:p>
    <w:p w:rsidR="00F527C0" w:rsidRPr="00FC6504" w:rsidRDefault="00B34677" w:rsidP="00FC6504">
      <w:r w:rsidRPr="00FC6504">
        <w:t xml:space="preserve">2. </w:t>
      </w:r>
      <w:r w:rsidR="00F527C0" w:rsidRPr="00FC6504">
        <w:t xml:space="preserve">Уполномоченным органом, утверждающим муниципальный социальный заказ на оказание муниципальной услуги и обеспечивающим его исполнение, является </w:t>
      </w:r>
      <w:r w:rsidR="00F527C0" w:rsidRPr="00FC6504">
        <w:lastRenderedPageBreak/>
        <w:t xml:space="preserve">Управление образования администрации Ленинск-Кузнецкого муниципального округа (далее </w:t>
      </w:r>
      <w:r w:rsidRPr="00FC6504">
        <w:t>-</w:t>
      </w:r>
      <w:r w:rsidR="00F527C0" w:rsidRPr="00FC6504">
        <w:t xml:space="preserve"> уполномоченный орган).</w:t>
      </w:r>
    </w:p>
    <w:p w:rsidR="00F527C0" w:rsidRPr="00FC6504" w:rsidRDefault="00B34677" w:rsidP="00FC6504">
      <w:r w:rsidRPr="00FC6504">
        <w:t xml:space="preserve">3. </w:t>
      </w:r>
      <w:r w:rsidR="00F527C0" w:rsidRPr="00FC6504">
        <w:t xml:space="preserve">Исполнителем муниципальной услуги является организация, осуществляющая образовательную деятельность или индивидуальный предприниматель, имеющие лицензию на подвид «дополнительное образование детей и взрослых», а также индивидуальные предприниматели, осуществляющие образовательную деятельность непосредственно, включенные в реестр исполнителей муниципальной услуги в соответствии с Порядком формирования реестра исполнителей муниципальной услуги «Реализация дополнительных общеразвивающих программ» в соответствии с социальным сертификатом, утвержденным </w:t>
      </w:r>
      <w:r w:rsidR="009B1B0E" w:rsidRPr="00FC6504">
        <w:t>постановлением а</w:t>
      </w:r>
      <w:r w:rsidR="00F527C0" w:rsidRPr="00FC6504">
        <w:t>дминистрации Ленинск-Кузнецкого муниципального округа 14.09.2023</w:t>
      </w:r>
      <w:r w:rsidR="00FC6504">
        <w:t xml:space="preserve"> </w:t>
      </w:r>
      <w:r w:rsidR="00F527C0" w:rsidRPr="00FC6504">
        <w:t xml:space="preserve">№ 861 </w:t>
      </w:r>
      <w:r w:rsidRPr="00FC6504">
        <w:t>«</w:t>
      </w:r>
      <w:r w:rsidRPr="00FC6504">
        <w:rPr>
          <w:rFonts w:hint="eastAsia"/>
        </w:rPr>
        <w:t>О</w:t>
      </w:r>
      <w:r w:rsidRPr="00FC6504">
        <w:t xml:space="preserve"> </w:t>
      </w:r>
      <w:r w:rsidRPr="00FC6504">
        <w:rPr>
          <w:rFonts w:hint="eastAsia"/>
        </w:rPr>
        <w:t>некоторых</w:t>
      </w:r>
      <w:r w:rsidRPr="00FC6504">
        <w:t xml:space="preserve"> </w:t>
      </w:r>
      <w:r w:rsidRPr="00FC6504">
        <w:rPr>
          <w:rFonts w:hint="eastAsia"/>
        </w:rPr>
        <w:t>мерах</w:t>
      </w:r>
      <w:r w:rsidRPr="00FC6504">
        <w:t xml:space="preserve"> </w:t>
      </w:r>
      <w:r w:rsidRPr="00FC6504">
        <w:rPr>
          <w:rFonts w:hint="eastAsia"/>
        </w:rPr>
        <w:t>правового</w:t>
      </w:r>
      <w:r w:rsidRPr="00FC6504">
        <w:t xml:space="preserve"> </w:t>
      </w:r>
      <w:r w:rsidRPr="00FC6504">
        <w:rPr>
          <w:rFonts w:hint="eastAsia"/>
        </w:rPr>
        <w:t>регулирования</w:t>
      </w:r>
      <w:r w:rsidRPr="00FC6504">
        <w:t xml:space="preserve"> </w:t>
      </w:r>
      <w:r w:rsidRPr="00FC6504">
        <w:rPr>
          <w:rFonts w:hint="eastAsia"/>
        </w:rPr>
        <w:t>вопросов</w:t>
      </w:r>
      <w:r w:rsidRPr="00FC6504">
        <w:t xml:space="preserve">, </w:t>
      </w:r>
      <w:r w:rsidRPr="00FC6504">
        <w:rPr>
          <w:rFonts w:hint="eastAsia"/>
        </w:rPr>
        <w:t>связанных</w:t>
      </w:r>
      <w:r w:rsidRPr="00FC6504">
        <w:t xml:space="preserve"> </w:t>
      </w:r>
      <w:r w:rsidRPr="00FC6504">
        <w:rPr>
          <w:rFonts w:hint="eastAsia"/>
        </w:rPr>
        <w:t>с</w:t>
      </w:r>
      <w:r w:rsidRPr="00FC6504">
        <w:t xml:space="preserve"> </w:t>
      </w:r>
      <w:r w:rsidRPr="00FC6504">
        <w:rPr>
          <w:rFonts w:hint="eastAsia"/>
        </w:rPr>
        <w:t>оказанием</w:t>
      </w:r>
      <w:r w:rsidRPr="00FC6504">
        <w:t xml:space="preserve"> </w:t>
      </w:r>
      <w:r w:rsidRPr="00FC6504">
        <w:rPr>
          <w:rFonts w:hint="eastAsia"/>
        </w:rPr>
        <w:t>муниципальной</w:t>
      </w:r>
      <w:r w:rsidRPr="00FC6504">
        <w:t xml:space="preserve"> </w:t>
      </w:r>
      <w:r w:rsidRPr="00FC6504">
        <w:rPr>
          <w:rFonts w:hint="eastAsia"/>
        </w:rPr>
        <w:t>услуги</w:t>
      </w:r>
      <w:r w:rsidRPr="00FC6504">
        <w:t xml:space="preserve"> «</w:t>
      </w:r>
      <w:r w:rsidRPr="00FC6504">
        <w:rPr>
          <w:rFonts w:hint="eastAsia"/>
        </w:rPr>
        <w:t>Реализация</w:t>
      </w:r>
      <w:r w:rsidRPr="00FC6504">
        <w:t xml:space="preserve"> </w:t>
      </w:r>
      <w:r w:rsidRPr="00FC6504">
        <w:rPr>
          <w:rFonts w:hint="eastAsia"/>
        </w:rPr>
        <w:t>дополнительных</w:t>
      </w:r>
      <w:r w:rsidRPr="00FC6504">
        <w:t xml:space="preserve"> </w:t>
      </w:r>
      <w:r w:rsidRPr="00FC6504">
        <w:rPr>
          <w:rFonts w:hint="eastAsia"/>
        </w:rPr>
        <w:t>общеразвивающих</w:t>
      </w:r>
      <w:r w:rsidRPr="00FC6504">
        <w:t xml:space="preserve"> </w:t>
      </w:r>
      <w:r w:rsidRPr="00FC6504">
        <w:rPr>
          <w:rFonts w:hint="eastAsia"/>
        </w:rPr>
        <w:t>программ»</w:t>
      </w:r>
      <w:r w:rsidRPr="00FC6504">
        <w:t xml:space="preserve"> </w:t>
      </w:r>
      <w:r w:rsidRPr="00FC6504">
        <w:rPr>
          <w:rFonts w:hint="eastAsia"/>
        </w:rPr>
        <w:t>в</w:t>
      </w:r>
      <w:r w:rsidRPr="00FC6504">
        <w:t xml:space="preserve"> </w:t>
      </w:r>
      <w:r w:rsidRPr="00FC6504">
        <w:rPr>
          <w:rFonts w:hint="eastAsia"/>
        </w:rPr>
        <w:t>соответствии</w:t>
      </w:r>
      <w:r w:rsidRPr="00FC6504">
        <w:t xml:space="preserve"> </w:t>
      </w:r>
      <w:r w:rsidRPr="00FC6504">
        <w:rPr>
          <w:rFonts w:hint="eastAsia"/>
        </w:rPr>
        <w:t>с</w:t>
      </w:r>
      <w:r w:rsidRPr="00FC6504">
        <w:t xml:space="preserve"> </w:t>
      </w:r>
      <w:r w:rsidRPr="00FC6504">
        <w:rPr>
          <w:rFonts w:hint="eastAsia"/>
        </w:rPr>
        <w:t>социальными</w:t>
      </w:r>
      <w:r w:rsidRPr="00FC6504">
        <w:t xml:space="preserve"> </w:t>
      </w:r>
      <w:r w:rsidRPr="00FC6504">
        <w:rPr>
          <w:rFonts w:hint="eastAsia"/>
        </w:rPr>
        <w:t>сертификатами»</w:t>
      </w:r>
      <w:r w:rsidRPr="00FC6504">
        <w:t xml:space="preserve"> </w:t>
      </w:r>
      <w:r w:rsidR="00F527C0" w:rsidRPr="00FC6504">
        <w:t xml:space="preserve">(далее соответственно </w:t>
      </w:r>
      <w:r w:rsidRPr="00FC6504">
        <w:t>-</w:t>
      </w:r>
      <w:r w:rsidR="00F527C0" w:rsidRPr="00FC6504">
        <w:t xml:space="preserve"> Исполнитель, Порядок формирования реестра исполнителей).</w:t>
      </w:r>
    </w:p>
    <w:p w:rsidR="00F527C0" w:rsidRPr="00FC6504" w:rsidRDefault="00B34677" w:rsidP="00FC6504">
      <w:r w:rsidRPr="00FC6504">
        <w:t xml:space="preserve">4. </w:t>
      </w:r>
      <w:r w:rsidR="00F527C0" w:rsidRPr="00FC6504">
        <w:t>Потребителями муниципальной услуги являются дети в возрасте</w:t>
      </w:r>
      <w:r w:rsidR="00FC6504">
        <w:t xml:space="preserve"> </w:t>
      </w:r>
      <w:r w:rsidR="00F527C0" w:rsidRPr="00FC6504">
        <w:t>от 5 до 18 лет, проживающие на территории Ленинск-Кузнецкого муниципального округа и имеющие право на получение муниципальных услуг</w:t>
      </w:r>
      <w:r w:rsidR="009B1B0E" w:rsidRPr="00FC6504">
        <w:t>,</w:t>
      </w:r>
      <w:r w:rsidR="00F527C0" w:rsidRPr="00FC6504">
        <w:t xml:space="preserve"> в соответствии с социальным сертификатом (далее - Потребитель).</w:t>
      </w:r>
    </w:p>
    <w:p w:rsidR="00F527C0" w:rsidRPr="00FC6504" w:rsidRDefault="00B34677" w:rsidP="00FC6504">
      <w:r w:rsidRPr="00FC6504">
        <w:t xml:space="preserve">5. </w:t>
      </w:r>
      <w:r w:rsidR="00F527C0" w:rsidRPr="00FC6504">
        <w:t>Подтверждение соответствия настоящим Требованиям дополнительной общеразвивающей программы, сведения о которой включаются уполномоченным органом по заявлению Исполнителя в соответствующий раздел реестра исполнителей муниципальной услуги «Реализация дополнительных образовательных программ (за исключением дополнительных предпрофессиональных программ в области искусства)» (далее реестр исполнителей услуги) в соответствии с социальным сертификатом по правилам, определенным Порядком формирования реестра исполнителей, обеспечивается путем проведения оценки (добровольной сертификации) дополнительных общеобразовательных программ и состава экспертной группы, утвержденным приказом Департамента образования Кемеровской области от 30.07.2019 № 1486 (далее – Порядок).</w:t>
      </w:r>
    </w:p>
    <w:p w:rsidR="00F527C0" w:rsidRPr="00FC6504" w:rsidRDefault="00B34677" w:rsidP="00FC6504">
      <w:r w:rsidRPr="00FC6504">
        <w:t xml:space="preserve">6. </w:t>
      </w:r>
      <w:r w:rsidR="00F527C0" w:rsidRPr="00FC6504">
        <w:t>При организации проведения общественной экспертизы в форме независимой оценки качества в соответствии с пунктом 5 настоящих Требований уполномоченный орган руководствуется Минимальными требованиями к оказанию муниципальной услуги в социальной сфере «Реализации дополнительных общеразвивающих программ» согласно приложению № 1 к настоящим Требованиям (далее – Минимальные требования), а также Критериями оценки соответствия дополнительной общеразвивающей программы Минимальным требованиям, согласно приложению № 2 к настоящим Требованиям.</w:t>
      </w:r>
    </w:p>
    <w:p w:rsidR="00F527C0" w:rsidRPr="00FC6504" w:rsidRDefault="00B34677" w:rsidP="00FC6504">
      <w:r w:rsidRPr="00FC6504">
        <w:t xml:space="preserve">7. </w:t>
      </w:r>
      <w:r w:rsidR="00F527C0" w:rsidRPr="00FC6504">
        <w:t>Качество оказания муниципальной услуги характеризуется соответствием Порядку организации и осуществления образовательной деятельности по дополнительным общеобразовательным программам, утвержденному приказом Министерства просвещ</w:t>
      </w:r>
      <w:r w:rsidR="009B1B0E" w:rsidRPr="00FC6504">
        <w:t>ения Российской Федерации от 27.07.</w:t>
      </w:r>
      <w:r w:rsidR="00F527C0" w:rsidRPr="00FC6504">
        <w:t xml:space="preserve">2022 </w:t>
      </w:r>
      <w:r w:rsidR="009B1B0E" w:rsidRPr="00FC6504">
        <w:t>№</w:t>
      </w:r>
      <w:r w:rsidR="00F527C0" w:rsidRPr="00FC6504">
        <w:t xml:space="preserve"> 629.</w:t>
      </w:r>
    </w:p>
    <w:p w:rsidR="00F527C0" w:rsidRPr="00FC6504" w:rsidRDefault="00B34677" w:rsidP="00FC6504">
      <w:r w:rsidRPr="00FC6504">
        <w:t xml:space="preserve">8. </w:t>
      </w:r>
      <w:r w:rsidR="00F527C0" w:rsidRPr="00FC6504">
        <w:t>Мероприятия по оказанию муниципальной услуги включают в себя проведение занятий в формате, определенном в разделе III «Сведения о государственной (муниципальной) услуге в социальной сфере и условиях ее оказания» реестра исполнителей услуги, согласно Порядку формирования реестра исполнителей.</w:t>
      </w:r>
    </w:p>
    <w:p w:rsidR="00F527C0" w:rsidRPr="00FC6504" w:rsidRDefault="00B34677" w:rsidP="00FC6504">
      <w:r w:rsidRPr="00FC6504">
        <w:t xml:space="preserve">9. </w:t>
      </w:r>
      <w:r w:rsidR="00F527C0" w:rsidRPr="00FC6504">
        <w:t>Проведение занятий в рамках оказания муниципальной услуги осуществляется согласно установленному локальным актом Исполнителя расписанию занятий.</w:t>
      </w:r>
    </w:p>
    <w:p w:rsidR="00F527C0" w:rsidRPr="00FC6504" w:rsidRDefault="00B34677" w:rsidP="00FC6504">
      <w:r w:rsidRPr="00FC6504">
        <w:lastRenderedPageBreak/>
        <w:t xml:space="preserve">10. </w:t>
      </w:r>
      <w:r w:rsidR="00F527C0" w:rsidRPr="00FC6504">
        <w:t>В объеме муниципального заказа, установленном Исполнител</w:t>
      </w:r>
      <w:r w:rsidR="009B1B0E" w:rsidRPr="00FC6504">
        <w:t>ем</w:t>
      </w:r>
      <w:r w:rsidR="00F527C0" w:rsidRPr="00FC6504">
        <w:t xml:space="preserve"> оказания муниципальной услуги по результатам отбора, учитываются человеко-часы реализации дополнительной общеразвивающей программы.</w:t>
      </w:r>
    </w:p>
    <w:p w:rsidR="00F527C0" w:rsidRPr="00FC6504" w:rsidRDefault="00B34677" w:rsidP="00FC6504">
      <w:r w:rsidRPr="00FC6504">
        <w:t xml:space="preserve">11. </w:t>
      </w:r>
      <w:r w:rsidR="00F527C0" w:rsidRPr="00FC6504">
        <w:t xml:space="preserve">Значение нормативных затрат на оказание муниципальной услуги ежегодно устанавливается актом </w:t>
      </w:r>
      <w:r w:rsidR="009B1B0E" w:rsidRPr="00FC6504">
        <w:t>у</w:t>
      </w:r>
      <w:r w:rsidR="00F527C0" w:rsidRPr="00FC6504">
        <w:t>полномоченного органа.</w:t>
      </w:r>
    </w:p>
    <w:p w:rsidR="00F527C0" w:rsidRPr="00FC6504" w:rsidRDefault="00F527C0" w:rsidP="00FC6504">
      <w:r w:rsidRPr="00FC6504">
        <w:t>1</w:t>
      </w:r>
      <w:r w:rsidR="00B34677" w:rsidRPr="00FC6504">
        <w:t>2</w:t>
      </w:r>
      <w:r w:rsidRPr="00FC6504">
        <w:t>. Контроль за реализацией мероприятий по оказанию муниципальной услуги осуществляется уполномоченным органом в соответствии с действующим законодательством Российской Федерации.</w:t>
      </w:r>
    </w:p>
    <w:p w:rsidR="00F527C0" w:rsidRPr="00FC6504" w:rsidRDefault="00F527C0" w:rsidP="00FC6504"/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Приложение № 1</w:t>
      </w:r>
    </w:p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 xml:space="preserve">к Требованиям </w:t>
      </w:r>
    </w:p>
    <w:p w:rsidR="009B1B0E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 w:hint="eastAsia"/>
          <w:b/>
          <w:bCs/>
          <w:kern w:val="28"/>
          <w:sz w:val="32"/>
          <w:szCs w:val="32"/>
        </w:rPr>
        <w:t>к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условиям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и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порядку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оказания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муниципальной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услуги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в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социальной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сфере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«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Реализация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дополнительных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общеразвивающих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программ»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в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Ленинск</w:t>
      </w:r>
      <w:r w:rsidRPr="00FC6504">
        <w:rPr>
          <w:rFonts w:cs="Arial"/>
          <w:b/>
          <w:bCs/>
          <w:kern w:val="28"/>
          <w:sz w:val="32"/>
          <w:szCs w:val="32"/>
        </w:rPr>
        <w:t>-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Кузнецком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муниципальном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округе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в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соответствии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социальным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сертификатом</w:t>
      </w:r>
    </w:p>
    <w:p w:rsidR="00C12F43" w:rsidRPr="00FC6504" w:rsidRDefault="00C12F43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C12F43" w:rsidRPr="00FC6504" w:rsidRDefault="00C12F43" w:rsidP="00FC650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C6504">
        <w:rPr>
          <w:rFonts w:cs="Arial"/>
          <w:b/>
          <w:bCs/>
          <w:kern w:val="32"/>
          <w:sz w:val="32"/>
          <w:szCs w:val="32"/>
        </w:rPr>
        <w:t xml:space="preserve">МИНИМАЛЬНЫЕ ТРЕБОВАНИЯ </w:t>
      </w:r>
    </w:p>
    <w:p w:rsidR="00C12F43" w:rsidRPr="00FC6504" w:rsidRDefault="00C12F43" w:rsidP="00FC650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C6504">
        <w:rPr>
          <w:rFonts w:cs="Arial"/>
          <w:b/>
          <w:bCs/>
          <w:kern w:val="32"/>
          <w:sz w:val="32"/>
          <w:szCs w:val="32"/>
        </w:rPr>
        <w:t>к оказанию муниципальной услуги в социальной сфере по реализации дополнительных общеразвивающих программ</w:t>
      </w:r>
    </w:p>
    <w:p w:rsidR="00C12F43" w:rsidRPr="00FC6504" w:rsidRDefault="00C12F43" w:rsidP="00FC6504"/>
    <w:tbl>
      <w:tblPr>
        <w:tblW w:w="5000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2435"/>
        <w:gridCol w:w="6660"/>
      </w:tblGrid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0"/>
            </w:pPr>
            <w:r w:rsidRPr="00FC6504">
              <w:t>№ п/п</w:t>
            </w:r>
          </w:p>
        </w:tc>
        <w:tc>
          <w:tcPr>
            <w:tcW w:w="9694" w:type="dxa"/>
            <w:gridSpan w:val="2"/>
            <w:shd w:val="clear" w:color="auto" w:fill="auto"/>
          </w:tcPr>
          <w:p w:rsidR="00C12F43" w:rsidRPr="00FC6504" w:rsidRDefault="00C12F43" w:rsidP="00FC6504">
            <w:pPr>
              <w:pStyle w:val="Table0"/>
            </w:pPr>
            <w:r w:rsidRPr="00FC6504">
              <w:t>Требования к оказанию муниципальной услуги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1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2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3</w:t>
            </w:r>
          </w:p>
        </w:tc>
      </w:tr>
      <w:tr w:rsidR="00C12F43" w:rsidRPr="00FC6504" w:rsidTr="00FC6504">
        <w:tc>
          <w:tcPr>
            <w:tcW w:w="10490" w:type="dxa"/>
            <w:gridSpan w:val="3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оказанию муниципальной услуги, обусловленные лицензированием образовательной деятельности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1.1.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законности и безопасности оказания муниципальной услуги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Муниципальная услуга оказывается в соответствии с требованиями Федерального закона </w:t>
            </w:r>
            <w:hyperlink r:id="rId13" w:tooltip="Об образовании в Российской Федерации" w:history="1">
              <w:r w:rsidRPr="00404BA1">
                <w:rPr>
                  <w:rStyle w:val="af0"/>
                </w:rPr>
                <w:t>от 29.12.2012 № 273</w:t>
              </w:r>
            </w:hyperlink>
            <w:r w:rsidRPr="00FC6504">
              <w:t xml:space="preserve">-ФЗ </w:t>
            </w:r>
            <w:r w:rsidR="007868B0" w:rsidRPr="00FC6504">
              <w:t>«</w:t>
            </w:r>
            <w:r w:rsidRPr="00FC6504">
              <w:t>Об образовании в Российской Федерации</w:t>
            </w:r>
            <w:r w:rsidR="007868B0" w:rsidRPr="00FC6504">
              <w:t>»</w:t>
            </w:r>
            <w:r w:rsidRPr="00FC6504">
              <w:t xml:space="preserve"> (далее – Закон об образовании), обязательным условием является наличие у исполнителя муниципальной услуги лицензии на осуществление образовательной деятельности по подвиду «дополнительное образование детей и взрослых». Лицензионные требования, установленные Положением о лицензировании образовательной деятельности, утвержденным постановлением Правительства Российской Федерации от 18 сентября 2020 г. № 1490, в том числе требования к материально-техническому обеспечению оказания муниципальной услуги и к помещениям при оказании муниципальной услуги, не требуют повторного подтверждения при оказании муниципальной услуги. Информационное обеспечение предоставления муниципальной услуги осуществляется в соответствии со статьей 29 Закона об образовании. Муниципальная услуга оказывается потребителю в соответствии с ГОСТ Р 58485-2019 «Обеспечение </w:t>
            </w:r>
            <w:r w:rsidRPr="00FC6504">
              <w:lastRenderedPageBreak/>
              <w:t>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организаций», Постановлением Правите</w:t>
            </w:r>
            <w:r w:rsidR="007868B0" w:rsidRPr="00FC6504">
              <w:t>льства РФ от 2 августа 2019 г. №</w:t>
            </w:r>
            <w:r w:rsidRPr="00FC6504">
              <w:t xml:space="preserve"> 1006 </w:t>
            </w:r>
            <w:r w:rsidR="007868B0" w:rsidRPr="00FC6504">
              <w:t>«</w:t>
            </w:r>
            <w:r w:rsidRPr="00FC6504">
              <w:t>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</w:t>
            </w:r>
            <w:r w:rsidR="007868B0" w:rsidRPr="00FC6504">
              <w:t>»</w:t>
            </w:r>
            <w:r w:rsidRPr="00FC6504">
              <w:t>, приказом Министерства просвеще</w:t>
            </w:r>
            <w:r w:rsidR="007868B0" w:rsidRPr="00FC6504">
              <w:t>ния РФ от 27 июля 2022 г. №</w:t>
            </w:r>
            <w:r w:rsidRPr="00FC6504">
              <w:t xml:space="preserve"> 629 «Об утверждении Порядка организации и осуществления образовательной деятельности по дополнительным общеобразовательным программам», ГОСТ 19301.</w:t>
            </w:r>
            <w:r w:rsidR="00FC6504">
              <w:t xml:space="preserve"> </w:t>
            </w:r>
            <w:r w:rsidRPr="00FC6504">
              <w:t>2-2022. «Мебель детская дошкольная», ГОСТ 22046-2022 «Мебель для учебных заведений. Общие технич</w:t>
            </w:r>
            <w:r w:rsidR="007868B0" w:rsidRPr="00FC6504">
              <w:t>еские условия», СП 2.4.3648-20 «</w:t>
            </w:r>
            <w:r w:rsidRPr="00FC6504"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7868B0" w:rsidRPr="00FC6504">
              <w:t>»</w:t>
            </w:r>
            <w:r w:rsidRPr="00FC6504">
              <w:t>, СанПиН 1.2.3685-21 «Гигиенические нормативы и требования к обеспечению безопасности и (или) безвредности для человека факторов среды обитания»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>1.2.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персоналу, непосредственно обеспечивающему предоставление муниципальной услуги</w:t>
            </w:r>
          </w:p>
        </w:tc>
        <w:tc>
          <w:tcPr>
            <w:tcW w:w="7229" w:type="dxa"/>
            <w:shd w:val="clear" w:color="auto" w:fill="auto"/>
          </w:tcPr>
          <w:p w:rsidR="00EA3C04" w:rsidRPr="00FC6504" w:rsidRDefault="00C12F43" w:rsidP="00FC6504">
            <w:pPr>
              <w:pStyle w:val="Table"/>
            </w:pPr>
            <w:r w:rsidRPr="00FC6504">
              <w:t>Предоставление муниципальной услуги должно осуществляться квалифицированными специалистами в сфере образования, имеющими необходимый для выполнения должностных обязанностей уровень профессиональной подготовки, удостоверяемый документами об образовании и соответствующий требования</w:t>
            </w:r>
            <w:r w:rsidR="007868B0" w:rsidRPr="00FC6504">
              <w:t>м</w:t>
            </w:r>
            <w:r w:rsidRPr="00FC6504">
              <w:t xml:space="preserve"> к стажу работы. Персонал должен иметь профессиональную квалификацию, необходимый для выполнения трудовых функций уровень подготовки, соответствующий: </w:t>
            </w:r>
          </w:p>
          <w:p w:rsidR="00EA3C04" w:rsidRPr="00FC6504" w:rsidRDefault="00C12F43" w:rsidP="00FC6504">
            <w:pPr>
              <w:pStyle w:val="Table"/>
            </w:pPr>
            <w:r w:rsidRPr="00FC6504">
              <w:t>- Профессиональному стандарту «Педагог дополнительного образования», утвержденному приказом Министерства труда и социального развития от 22.09.2021№</w:t>
            </w:r>
            <w:r w:rsidR="007868B0" w:rsidRPr="00FC6504">
              <w:t xml:space="preserve"> </w:t>
            </w:r>
            <w:r w:rsidRPr="00FC6504">
              <w:t xml:space="preserve">652; </w:t>
            </w:r>
          </w:p>
          <w:p w:rsidR="00EA3C04" w:rsidRPr="00FC6504" w:rsidRDefault="00C12F43" w:rsidP="00FC6504">
            <w:pPr>
              <w:pStyle w:val="Table"/>
            </w:pPr>
            <w:r w:rsidRPr="00FC6504">
              <w:t>- Профессиональному стандарту «Педагог-психолог», утвержденному приказом Минтруда России от 24.07.2015 №</w:t>
            </w:r>
            <w:r w:rsidR="007868B0" w:rsidRPr="00FC6504">
              <w:t xml:space="preserve"> </w:t>
            </w:r>
            <w:r w:rsidRPr="00FC6504">
              <w:t xml:space="preserve">514н, квалификационной характеристики по должности в соответствии с Единым квалификационным справочником должностей руководителей, специалистов и служащих» утвержденного приказом Минздравсоцразвития </w:t>
            </w:r>
            <w:hyperlink r:id="rId14" w:tooltip="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" w:history="1">
              <w:r w:rsidRPr="00404BA1">
                <w:rPr>
                  <w:rStyle w:val="af0"/>
                </w:rPr>
                <w:t>от 26.08.2010 №</w:t>
              </w:r>
              <w:r w:rsidR="007868B0" w:rsidRPr="00404BA1">
                <w:rPr>
                  <w:rStyle w:val="af0"/>
                </w:rPr>
                <w:t xml:space="preserve"> </w:t>
              </w:r>
              <w:r w:rsidRPr="00404BA1">
                <w:rPr>
                  <w:rStyle w:val="af0"/>
                </w:rPr>
                <w:t>761н</w:t>
              </w:r>
            </w:hyperlink>
            <w:r w:rsidRPr="00FC6504">
              <w:t xml:space="preserve">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Персонал, задействованный в оказании муниципальной услуги, должен обладать знаниями и специальными навыками по действиям в чрезвычайных ситуациях, оказанию первой доврачебной помощи потребителям муниципальной услуги, в том числе: знать </w:t>
            </w:r>
            <w:r w:rsidRPr="00FC6504">
              <w:lastRenderedPageBreak/>
              <w:t xml:space="preserve">и учитывать в процессе оказания муниципальной услуги индивидуальные особенности детей и подростков, возрастные особенности развития, физического и психологического состояния, владеть методиками адаптации и реабилитации, знать анимационные технологии при организации досуга и отдыха, создавать атмосферу благожелательности и гостеприимства, уметь разрешать конфликтные ситуации. Порядок комплектования учреждения работниками регламентируется </w:t>
            </w:r>
            <w:hyperlink r:id="rId15" w:tooltip="Трудовым кодексом" w:history="1">
              <w:r w:rsidRPr="00404BA1">
                <w:rPr>
                  <w:rStyle w:val="af0"/>
                </w:rPr>
                <w:t>Трудовым кодексом Российской Федерации</w:t>
              </w:r>
            </w:hyperlink>
            <w:r w:rsidRPr="00FC6504">
              <w:t>, уставом организации, осуществляющей образовательную деятельность, и должно быть обеспечено необходимым числом специалистов в соответствии со штатным расписанием. В случае их отсутствия соответствующие специалисты привлекаются на основе внешнего и внутреннего совместительства и (или) на основании гражданско-правовых договоров. Состав персонала определяется в соответствии со штатным расписанием.</w:t>
            </w:r>
          </w:p>
        </w:tc>
      </w:tr>
      <w:tr w:rsidR="00C12F43" w:rsidRPr="00FC6504" w:rsidTr="00FC6504">
        <w:tc>
          <w:tcPr>
            <w:tcW w:w="10490" w:type="dxa"/>
            <w:gridSpan w:val="3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>Требования к дополнительной образовательной программе (далее – ДОП), реализуемой в соответствии с социальным сертификатом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2.1.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Соответствие нормативным требованиям к разработке и утверждению ДОП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Дополнительная образовательная программа должна быть составлена в соответствии с: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Федеральным законом </w:t>
            </w:r>
            <w:r w:rsidR="007868B0" w:rsidRPr="00FC6504">
              <w:t>«</w:t>
            </w:r>
            <w:r w:rsidRPr="00FC6504">
              <w:t>Об образовании в Российской Федерации</w:t>
            </w:r>
            <w:r w:rsidR="007868B0" w:rsidRPr="00FC6504">
              <w:t>»</w:t>
            </w:r>
            <w:r w:rsidRPr="00FC6504">
              <w:t xml:space="preserve"> </w:t>
            </w:r>
            <w:hyperlink r:id="rId16" w:tooltip="Об образовании в Российской Федерации" w:history="1">
              <w:r w:rsidRPr="00404BA1">
                <w:rPr>
                  <w:rStyle w:val="af0"/>
                </w:rPr>
                <w:t xml:space="preserve">от 29.12.2012 </w:t>
              </w:r>
              <w:r w:rsidR="007868B0" w:rsidRPr="00404BA1">
                <w:rPr>
                  <w:rStyle w:val="af0"/>
                </w:rPr>
                <w:t>№</w:t>
              </w:r>
              <w:r w:rsidRPr="00404BA1">
                <w:rPr>
                  <w:rStyle w:val="af0"/>
                </w:rPr>
                <w:t xml:space="preserve"> 273</w:t>
              </w:r>
            </w:hyperlink>
            <w:r w:rsidRPr="00FC6504">
              <w:t xml:space="preserve">-ФЗ;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Концепцией развития дополнительного образования детей до 2030 года, утвержденной распоряжением Правительства Российской Федерации от 31 марта 2022 г. № 678-р;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-</w:t>
            </w:r>
            <w:r w:rsidR="00EA3C04" w:rsidRPr="00FC6504">
              <w:t xml:space="preserve"> </w:t>
            </w:r>
            <w:r w:rsidRPr="00FC6504">
              <w:t>приказом Министерства просвещения РФ от 27 июля 2022 г.</w:t>
            </w:r>
            <w:r w:rsidR="00FC6504">
              <w:t xml:space="preserve"> </w:t>
            </w:r>
            <w:r w:rsidR="007868B0" w:rsidRPr="00FC6504">
              <w:t>№</w:t>
            </w:r>
            <w:r w:rsidRPr="00FC6504">
              <w:t xml:space="preserve"> 629 «Об утверждении Порядка организации и осуществления образовательной деятельности по дополнительным общеобразовательным программам»;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письмом Минобрнауки России от 29.03.2016 </w:t>
            </w:r>
            <w:r w:rsidR="007868B0" w:rsidRPr="00FC6504">
              <w:t>№</w:t>
            </w:r>
            <w:r w:rsidRPr="00FC6504">
              <w:t xml:space="preserve">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СП 2.4.3648-20 </w:t>
            </w:r>
            <w:r w:rsidR="00EA3C04" w:rsidRPr="00FC6504">
              <w:t>«</w:t>
            </w:r>
            <w:r w:rsidRPr="00FC6504">
              <w:t>Санитарно-эпидемиологические требования к организациям воспитания и обучения, отдыха и оздоровления детей и молодежи</w:t>
            </w:r>
            <w:r w:rsidR="00EA3C04" w:rsidRPr="00FC6504">
              <w:t>»</w:t>
            </w:r>
            <w:r w:rsidRPr="00FC6504">
              <w:t xml:space="preserve">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СанПиН 1.2.3685-21 «Гигиенические нормативы и требования к обеспечению безопасности и (или) безвредности для человека факторов среды обитания»;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- Уставом и локальными актами учреждения.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2.2.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Соответствие ДОП целям и задачам </w:t>
            </w:r>
            <w:r w:rsidRPr="00FC6504">
              <w:lastRenderedPageBreak/>
              <w:t>дополнительного образования детей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 xml:space="preserve">Цели и задачи ДОП должны соответствовать требованиям статьи 75 Закона об образовании. </w:t>
            </w:r>
            <w:r w:rsidRPr="00FC6504">
              <w:lastRenderedPageBreak/>
              <w:t>Реализация образовательной программы не должна быть нацелена на достижение предметных результатов освоения программы дошкольного образования и (или) основной образовательной программы начального и(или) основного и(или) среднего общего образования, предусмотренных федеральными государственными образовательными стандартами основного общего образования.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>2.3.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Соответствие ДОП нормативным требованиям к ее структуре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В соответствии со</w:t>
            </w:r>
            <w:r w:rsidR="00EA3C04" w:rsidRPr="00FC6504">
              <w:t xml:space="preserve"> п.9. ст.2 Федерального закона «</w:t>
            </w:r>
            <w:r w:rsidRPr="00FC6504">
              <w:t>Об обр</w:t>
            </w:r>
            <w:r w:rsidR="00EA3C04" w:rsidRPr="00FC6504">
              <w:t>азовании в Российской Федерации»</w:t>
            </w:r>
            <w:r w:rsidRPr="00FC6504">
              <w:t xml:space="preserve"> </w:t>
            </w:r>
            <w:hyperlink r:id="rId17" w:tooltip="Об образовании в Российской Федерации" w:history="1">
              <w:r w:rsidRPr="00404BA1">
                <w:rPr>
                  <w:rStyle w:val="af0"/>
                </w:rPr>
                <w:t xml:space="preserve">от 29.12.2012 </w:t>
              </w:r>
              <w:r w:rsidR="00EA3C04" w:rsidRPr="00404BA1">
                <w:rPr>
                  <w:rStyle w:val="af0"/>
                </w:rPr>
                <w:t>№</w:t>
              </w:r>
              <w:r w:rsidRPr="00404BA1">
                <w:rPr>
                  <w:rStyle w:val="af0"/>
                </w:rPr>
                <w:t xml:space="preserve"> 273</w:t>
              </w:r>
            </w:hyperlink>
            <w:r w:rsidRPr="00FC6504">
              <w:t>-ФЗ в ДОП должны присутствовать обязательные структурные компоненты: 1) титульный лист 2) комплекс основных характеристик ДОП 3) комплекс организационно-педагогических условий ДОП.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2.4.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оформлению титульного листа ДОП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На титульном листе обязательно указываются: </w:t>
            </w:r>
          </w:p>
          <w:p w:rsidR="00C12F43" w:rsidRPr="00FC6504" w:rsidRDefault="00EA3C04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наименование образовательной организации (далее – ОО), осуществляющей реализацию программы (в соответствии с Уставом ОО); </w:t>
            </w:r>
          </w:p>
          <w:p w:rsidR="00C12F43" w:rsidRPr="00FC6504" w:rsidRDefault="00EA3C04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гриф согласования/рассмотрения/принятия программы (слева) в соответствии с порядком, предусмотренным Уставом или локальным актом ОО, номер протокола и дата принятия решения педагогическим (методическим) советом образовательной организации; </w:t>
            </w:r>
          </w:p>
          <w:p w:rsidR="00C12F43" w:rsidRPr="00FC6504" w:rsidRDefault="00EA3C04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гриф утверждения программы руководителем ОО (справа): номер и дата приказа об утверждении программы, подпись руководителя, печать или электронная подпись руководителя;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наименование и название программы;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срок освоения; трудоемкость;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возраст обучающихся;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- наименование населенного пункта, в котором реализуется программа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2.5.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содержанию комплекса основных характеристик ДОП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Комплекс основных характеристик ДОП должен включать в себя следующие элементы.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1. Пояснительную записку, в которой указывается роль и место данной программы в образовательной программе ОО.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1.1. Необходимо указать направленность.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1.1.1. К объединениям, реализующим программы технической направленности, относятся объединения, направленные на развитие интереса детей к инженерно-техническим и информационным технологиям, научно-технической и конструкторской деятельности, способствующие развитию инженерного мышления, формированию технологической грамотности и современных компетенций обучающихся в области технических и естестве</w:t>
            </w:r>
            <w:r w:rsidR="00EA3C04" w:rsidRPr="00FC6504">
              <w:t>нных наук, инженерных профессий,</w:t>
            </w:r>
            <w:r w:rsidRPr="00FC6504">
              <w:t xml:space="preserve"> формированию предпрофессиональных навыков в сфере инженерии и технического творчества.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1.1.2. К объединениям, реализующим программы естественнонаучной направленности, относятся объединения, направленные на освоение методов </w:t>
            </w:r>
            <w:r w:rsidRPr="00FC6504">
              <w:lastRenderedPageBreak/>
              <w:t xml:space="preserve">научного познания мира, формирование и развитие научного мировоззрения и мышления, исследовательских способностей обучающихся; их профессиональную ориентацию, на освоение компетенций, востребованных в научных отраслях, экономике страны и региона.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1.1.3. К объединениям, реализующим программы физкультурно-спортивной направленности, относятся объединения начальной и общей физической подготовки, объединения по олимпийским и неолимпийским видам спорта, направленные на общее развитие личности обучающихся средствами физической культуры и спорта;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сохранение и укрепление здоровья, формирование ценностного отношения и мотивации к здоровому образу жизни, приобретение навыков самостоятельных занятий, самоорганизации и организации занятий физической культурой и спортом; профессиональную ориентацию на современные и перспективные профессии в сфере физической культуры и спорта.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1.1.4. К объединениям, реализующим программы туристско-краеведческой направленности, относятся объединения по всем видам туризма и направлениям краеведения, способствующие изучению, как малой Родины, так и России в целом, ее исторического и культурного наследия, формированию у обучающихся знаний, умений и навыков, связанных с безопасным пребыванием в условиях природной и городской среды, получению опыта работы в коллективе и социализации в обществе.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1.1.5. К объединениям, реализующим программы художественной направленности, относятся объединения по всем видам искусства: музыкальные, хореографические, театральные, фольклорные, цирковые, литературные, изобразительного и декоративно - прикладного творчества, а также могут относиться объединения кино-фото -видео творчества при условии преобладания в содержании программы творческо-художественной составляющей, направленные на содействие эстетическому, нравственному, патриотическому, этнокультурному воспитанию детей путем приобщения к искусству, народному творчеству, художественным ремеслам и промыслам, а также сохранению культурного наследия народов Российской Федерации; на развитие обучающихся в соответствии с актуальным содержанием в сфере искусства и культуры, освоение разнообразного художественного опыта и овладение навыками по реализации тесной связи между технологией, искусством, культурой и повседневной жизнью.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1.1.6. К объединениям, реализующим программы </w:t>
            </w:r>
            <w:r w:rsidRPr="00FC6504">
              <w:lastRenderedPageBreak/>
              <w:t xml:space="preserve">социально - гуманитарной направленности, относятся объединения по всем видам гражданско-патриотического и духовно -нравственного воспитания детей, культурологические, языковые, психолого-педагогические, социально -экономические, предшкольного образования и т.п., ставящие своей целью формирование социальной компетентности обучающихся как основы социализации (способность к жизнедеятельности в обществе, присвоение ценностей, знание норм, прав и обязанностей, адаптация и др.), развитие социальных способностей как готовности к социальной деятельности (социальный интеллект, социальная активность, готовность к социальному творчеству); выявление, поддержку и развитие способностей, направленных на самоопределение и профессиональную ориентацию обучающихся, готовность к их активному проявлению в различных сферах жизни общества; вовлечение детей в практику глобального, регионального и локального развития общества; развитие культуры межнационального общения, лидерских качеств, финансовой, правовой и медиа - грамотности, предпринимательской деятельности, в том числе с применением игровых форматов и технологий, использования сетевых коммуникаций в реальной и виртуальной среде, формирования у обучающихся навыков, связанных с эмоциональным, физическим, интеллектуальным, духовным развитием человека; - адресат программы: характеристика категории обучающихся по программе.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1.2. Необходимо указать: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возраст детей, участвующих в освоении программы, а также при необходимости пол;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степень сформированности интересов и мотивации к данной предметной области;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наличие базовых знаний по определенным предметам;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наличие специальных способностей в данной предметной области;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наличие определенной физической и практической подготовки по направлению программы;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физическое здоровье детей (наличие/отсутствие противопоказаний);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1.3. условия набора: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принимаются все желающие или набор производится на основании прослушивания, тестирования, просмотра работ, наличия базовых знаний в данной области деятельности и т.д. При проведении отбора необходимо указывать параметры и критерии оценки результатов в соответствии с локальными актами образовательной организации;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1.4. условия формирования групп: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одновозрастные, разновозрастные;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допускается ли дополнительный набор учащихся на </w:t>
            </w:r>
            <w:r w:rsidRPr="00FC6504">
              <w:lastRenderedPageBreak/>
              <w:t xml:space="preserve">второй и последующие годы обучения и на какой основе (тестирование, прослушивание, собеседование и т.д. в соответствии с локальными актами образовательной организации);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1.5. отличительную особенность ДОП: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как построена, модульная, разноуровневая, адаптированная, возможность реализации индивидуального образовательного маршрута обучающегося по индивидуальному плану и т.д.;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адресат (возраст, категория обучающихся, которые могут обучаться по ДОП);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1.6. уровень ДОП: если программа разноуровневая – стартовый, базовый или продвинутый уровень;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стартовый и базовый уровни;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стартовый, базовый и продвинутый уровни;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базовый и продвинутый уровни).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1.7. объем и срок освоения ДОП: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общее количество учебных часов, запланированных на весь период обучения, режим занятий (количество часов и занятий в неделю; периодичность и продолжительность занятий);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1.8. особенности организации образовательного процесса: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 сетевой форме;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при помощи электронного обучения;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 использованием дистанционных технологий, в рамках заочных и(или) сезонных школ, интенсивов, лагерных и (или) профориентационных смен и т.д.).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Также можно указать: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возможность реализации ДОП в каникулярное время: предусмотрен ли краткосрочный модуль/программа для каникулярного периода или иное содержание образовательной деятельности (полевая практика, экспедиция, поход и т.п.);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сведения об организации и проведении массовых мероприятий, создании необходимых условий для совместной деятельности обучающихся и родителей (законных представителей) в рамках реализации ДОП (при наличии);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1.9. формы обучения: очная, очно-заочная, заочная; перечень видов занятий; перечень форм подведения итогов реализации дополнительной общеразвивающей программы.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Допускается сочетание различных форм получения образования и форм обучения (ФЗ № 273, г.2 ст.17 п.4).</w:t>
            </w:r>
            <w:r w:rsidR="00FC6504">
              <w:t xml:space="preserve">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Формы организации занятий могут проводиться по группам, индивидуально или всем составом объединения. Необходимо указать, в каких случаях используется та или иная форма. Программой могут предусматриваться как аудиторные, так и внеаудиторные, в т.ч. самостоятельные, занятия, которые проводятся по группам или индивидуально.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 xml:space="preserve">Аудиторные занятия – занятия в пределах учебного класса, задания выполняются под непосредственным руководством педагога.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Внеаудиторные - занятия, проводимые вне стен образовательной организации (выезды, походы, экскурсии, квесты, и т.п.) как под руководством педагога, так и без его непосредственного участия (самостоятельная работа над проектами, подготовкой к конкурсам и другим образовательным мероприятиям), но по разработанному педагогом заданию.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Внеаудиторные занятия могут быть как по учебному плану, так и за рамками часов учебного плана.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2.</w:t>
            </w:r>
            <w:r w:rsidR="00AF7B3B" w:rsidRPr="00FC6504">
              <w:t xml:space="preserve"> </w:t>
            </w:r>
            <w:r w:rsidRPr="00FC6504">
              <w:t xml:space="preserve">Цели, задачи и планируемые результаты ДОП.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3. Содержание ДОП.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4. Учебный план должен содержать следующие обязательные элементы: перечень, трудоемкость, последовательность и распределение по периодам обучения учебных предметов, курсов, дисциплин (модулей), тем, видов учебной деятельности и формы аттестации обучающихся.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Содержание учебного плана </w:t>
            </w:r>
            <w:r w:rsidR="00AF7B3B" w:rsidRPr="00FC6504">
              <w:t>-</w:t>
            </w:r>
            <w:r w:rsidRPr="00FC6504">
              <w:t xml:space="preserve"> это описание разделов (модулей) и тем ДОП в соответствии с последовательностью, заданной учебным планом, включая описание теоретических и практических частей и форм контроля по каждой теме для каждого периода обучения.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>2.6.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целям, задачам и планируемому результату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Цель </w:t>
            </w:r>
            <w:r w:rsidR="00AF7B3B" w:rsidRPr="00FC6504">
              <w:t>-</w:t>
            </w:r>
            <w:r w:rsidRPr="00FC6504">
              <w:t xml:space="preserve"> это стратегия, фиксирующая желаемый конечный результат; должна быть ясна, перспективна, достижима, значима для учащегося.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Цель программы должна быть сформулирована конкретно, однозначно, соответствовать направленности и отражать специфику конкретной программы. Описание цели должно содержать в себе указание на виды деятельности, отражать развитие личностных качеств, а также общих и специальных способностей. Результаты достижения цели должны быть измеримы.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В программе должны быть определены следующие группы задач: </w:t>
            </w:r>
          </w:p>
          <w:p w:rsidR="00C12F43" w:rsidRPr="00FC6504" w:rsidRDefault="00C540EA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>обучающие: что узнает учащийся, какие представления получит, чем овладеет, чему научится, освоив программу (раскрыть теоретические знания, практические умения и навыки);</w:t>
            </w:r>
          </w:p>
          <w:p w:rsidR="00C12F43" w:rsidRPr="00FC6504" w:rsidRDefault="00C540EA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развивающие: какие качества, способности, творческие возможности будут реализованы, получат развитие средствами конкретного вида деятельности (творческие способности, внимание, память, мышление, воображение, речь, волевые качества и т.д.); </w:t>
            </w:r>
          </w:p>
          <w:p w:rsidR="00C12F43" w:rsidRPr="00FC6504" w:rsidRDefault="00C540EA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воспитательные: какие ценностные ориентации, отношения, личностные качества будут сформированы у учащихся.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Цель и задачи ДОП должны верифицироваться планируемым результатом.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 xml:space="preserve">Предполагаемые результаты освоения ДОП: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личностные результаты, сформировавшиеся в образовательном процессе качества личности: мировоззрение, убеждения, нравственные принципы, система ценностных отношений учащихся к себе, другим людям, профессиональной деятельности, гражданским правам и обязанностям, государственному строю, духовной сфере, общественной жизни;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результаты, отражающие социальную активность, общественную деятельность: сформированность активности личности, гражданской позиции, культуры общения и поведения в социуме, навыков здорового образа жизни; сформированность мотивации к обучению и целенаправленной познавательной деятельности, готовность к саморазвитию и личностному самоопределению, способность ставить цели и строить жизненные планы;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метапредметные результаты, освоенные учащимися общие способы деятельности, ключевые компетенции, применимые как в рамках образовательного процесса, так и при решении проблем в реальных жизненных ситуациях;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- предметные результаты - это освоенный учащимися опыт специфической деятельности по получению продукта/нового знания, его преобразованию и применению: знания и умения, конкретные элементы практического опыта; навыки или</w:t>
            </w:r>
            <w:r w:rsidR="00FC6504">
              <w:t xml:space="preserve"> </w:t>
            </w:r>
            <w:r w:rsidRPr="00FC6504">
              <w:t xml:space="preserve">предпрофессиональные/предметные компетенции – конструкторская, техническая, технологическая и т.п..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Теоретическая подготовка ребенка включает: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владение теоретическими знаниями (по основным разделам учебного плана программы), системой понятий;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владение специальной терминологией;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знание правил и алгоритмов деятельности.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Практическая подготовка ребенка включает: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практические умения и навыки, предусмотренные программой;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владение специальным оборудованием и оснащением;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- творческие навыки.</w:t>
            </w:r>
          </w:p>
        </w:tc>
      </w:tr>
      <w:tr w:rsidR="00C12F43" w:rsidRPr="00FC6504" w:rsidTr="00FC6504">
        <w:tc>
          <w:tcPr>
            <w:tcW w:w="796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lastRenderedPageBreak/>
              <w:t>2.7.</w:t>
            </w:r>
          </w:p>
        </w:tc>
        <w:tc>
          <w:tcPr>
            <w:tcW w:w="2465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>Требования к комплексу организационно-педагогических условий ДОП</w:t>
            </w:r>
          </w:p>
        </w:tc>
        <w:tc>
          <w:tcPr>
            <w:tcW w:w="7229" w:type="dxa"/>
            <w:shd w:val="clear" w:color="auto" w:fill="auto"/>
          </w:tcPr>
          <w:p w:rsidR="00C12F43" w:rsidRPr="00FC6504" w:rsidRDefault="00C12F43" w:rsidP="00FC6504">
            <w:pPr>
              <w:pStyle w:val="Table"/>
            </w:pPr>
            <w:r w:rsidRPr="00FC6504">
              <w:t xml:space="preserve">К условиям реализации дополнительной общеразвивающей программы относятся: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язык реализации программы: в соответствии со ст.14 ФЗ-273 образовательная деятельность может осуществляться на государственном языке РФ, на государственных языках республик РФ, на языках народов РФ, на иностранном языке в соответствии с образовательной программой и в порядке, установленном законодательством об образовании и локальными нормативными актами организации, осуществляющей образовательную деятельность;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форма обучения: очная, очно-заочная, заочная, </w:t>
            </w:r>
            <w:r w:rsidRPr="00FC6504">
              <w:lastRenderedPageBreak/>
              <w:t xml:space="preserve">самообразование. Допускается сочетание различных форм получения образования и форм обучения (ФЗ № 273, г.2 ст.17 п.4);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календарный учебный график (в приложении для каждой учебной группы), который определяет количество учебных недель, часов, сроки проведения аттестации, а также режим занятий.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формы аттестации (контроля);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оценочные материалы: перечень диагностических методик, технологических, информационных карт, позволяющих определить достижение обучающимися планируемых результатов;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методическое обеспечение ДОП: обеспечение программы методическими видами продукции, необходимыми для ее реализации.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В данном разделе должны быть представлены: </w:t>
            </w:r>
          </w:p>
          <w:p w:rsidR="00C12F43" w:rsidRPr="00FC6504" w:rsidRDefault="00C540EA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используемые практики, технологии и методы (современные педагогические, информационно-коммуникационные технологии, технологии дистанционного и электронного обучения, групповые и индивидуальные методы обучения и т.п.) с описанием применения в процессе реализации обучающих, развивающих и воспитательных задач программы; </w:t>
            </w:r>
          </w:p>
          <w:p w:rsidR="00C12F43" w:rsidRPr="00FC6504" w:rsidRDefault="00C540EA" w:rsidP="00FC6504">
            <w:pPr>
              <w:pStyle w:val="Table"/>
            </w:pPr>
            <w:r w:rsidRPr="00FC6504">
              <w:t xml:space="preserve">- </w:t>
            </w:r>
            <w:r w:rsidR="00C12F43" w:rsidRPr="00FC6504">
              <w:t xml:space="preserve">дидактические средства с указанием формы и тематики методических материалов, в т.ч. электронные образовательные ресурсы;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информационные источники: списки литературы, включающие учебную литературу (учебные пособия, сборники упражнений, контрольных заданий, тестов, практических работ и практикумов, хрестоматии), справочные пособия (словари, справочники), художественную и психолого-педагогическую литературу.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Списки оформляются в соответствии с требованиями ГОСТ</w:t>
            </w:r>
            <w:r w:rsidR="00FC6504">
              <w:t xml:space="preserve"> </w:t>
            </w:r>
            <w:r w:rsidRPr="00FC6504">
              <w:t xml:space="preserve">Р 7.0.100-2018. «Библиографическая запись. Библиографическое описание. Общие требования и правила составления».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>Интернет -</w:t>
            </w:r>
            <w:r w:rsidR="00C540EA" w:rsidRPr="00FC6504">
              <w:t xml:space="preserve"> </w:t>
            </w:r>
            <w:r w:rsidRPr="00FC6504">
              <w:t xml:space="preserve">источники – названия и адреса образовательных и профессиональных сайтов, расположенных в сети Интернет, используемых педагогом в образовательном процессе и рекомендуемых учащимся и родителям.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Дидактические средства и информационные источники могут быть представлены в виде разделов учебно-методического комплекса к программе по форме, разработанной в образовательной организации или самостоятельно педагогом; </w:t>
            </w:r>
          </w:p>
          <w:p w:rsidR="00C12F43" w:rsidRPr="00FC6504" w:rsidRDefault="00C12F43" w:rsidP="00FC6504">
            <w:pPr>
              <w:pStyle w:val="Table"/>
            </w:pPr>
            <w:r w:rsidRPr="00FC6504">
              <w:t xml:space="preserve">- материально-техническое обеспечение ДОП: перечень материально -технического оборудования и условий для реализации ДОП, который включает в себя сведения (в том числе количественные) о наличии оборудованных учебных кабинетов для проведения теоретических и </w:t>
            </w:r>
            <w:r w:rsidRPr="00FC6504">
              <w:lastRenderedPageBreak/>
              <w:t>практических занятий, средств обучения и воспитания (оборудование, инвентарь, инструменты и материалы, специальное и спортивное снаряжение, программное обеспечение (компьютерное) и т.д.), о доступе к информационным системам и информационно -телекоммуникационным сетям</w:t>
            </w:r>
          </w:p>
        </w:tc>
      </w:tr>
    </w:tbl>
    <w:p w:rsidR="00C12F43" w:rsidRPr="00FC6504" w:rsidRDefault="00C12F43" w:rsidP="00FC6504"/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>Приложение № 2</w:t>
      </w:r>
    </w:p>
    <w:p w:rsidR="00FC6504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/>
          <w:b/>
          <w:bCs/>
          <w:kern w:val="28"/>
          <w:sz w:val="32"/>
          <w:szCs w:val="32"/>
        </w:rPr>
        <w:t xml:space="preserve">к Требованиям </w:t>
      </w:r>
    </w:p>
    <w:p w:rsidR="00A601D9" w:rsidRPr="00FC6504" w:rsidRDefault="00FC6504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FC6504">
        <w:rPr>
          <w:rFonts w:cs="Arial" w:hint="eastAsia"/>
          <w:b/>
          <w:bCs/>
          <w:kern w:val="28"/>
          <w:sz w:val="32"/>
          <w:szCs w:val="32"/>
        </w:rPr>
        <w:t>к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условиям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и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порядку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оказания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муниципальной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услуги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в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социальной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сфере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«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Реализация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дополнительных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общеразвивающих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программ»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в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Ленинск</w:t>
      </w:r>
      <w:r w:rsidRPr="00FC6504">
        <w:rPr>
          <w:rFonts w:cs="Arial"/>
          <w:b/>
          <w:bCs/>
          <w:kern w:val="28"/>
          <w:sz w:val="32"/>
          <w:szCs w:val="32"/>
        </w:rPr>
        <w:t>-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Кузнецком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муниципальном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округе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в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соответствии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социальным</w:t>
      </w:r>
      <w:r w:rsidRPr="00FC6504">
        <w:rPr>
          <w:rFonts w:cs="Arial"/>
          <w:b/>
          <w:bCs/>
          <w:kern w:val="28"/>
          <w:sz w:val="32"/>
          <w:szCs w:val="32"/>
        </w:rPr>
        <w:t xml:space="preserve"> </w:t>
      </w:r>
      <w:r w:rsidRPr="00FC6504">
        <w:rPr>
          <w:rFonts w:cs="Arial" w:hint="eastAsia"/>
          <w:b/>
          <w:bCs/>
          <w:kern w:val="28"/>
          <w:sz w:val="32"/>
          <w:szCs w:val="32"/>
        </w:rPr>
        <w:t>сертификатом</w:t>
      </w:r>
    </w:p>
    <w:p w:rsidR="00A601D9" w:rsidRPr="00FC6504" w:rsidRDefault="00A601D9" w:rsidP="00FC650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601D9" w:rsidRPr="00FC6504" w:rsidRDefault="00A601D9" w:rsidP="00FC650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C6504">
        <w:rPr>
          <w:rFonts w:cs="Arial"/>
          <w:b/>
          <w:bCs/>
          <w:kern w:val="32"/>
          <w:sz w:val="32"/>
          <w:szCs w:val="32"/>
        </w:rPr>
        <w:t xml:space="preserve">КРИТЕРИИ </w:t>
      </w:r>
    </w:p>
    <w:p w:rsidR="00A601D9" w:rsidRPr="00FC6504" w:rsidRDefault="00A601D9" w:rsidP="00FC6504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FC6504">
        <w:rPr>
          <w:rFonts w:cs="Arial"/>
          <w:b/>
          <w:bCs/>
          <w:kern w:val="32"/>
          <w:sz w:val="32"/>
          <w:szCs w:val="32"/>
        </w:rPr>
        <w:t>оценки соответствия дополнительной общеразвивающей программы Минимальным требованиям к оказанию муниципальной услуги в социальной сфере по реализации дополнительных общеразвивающих программ</w:t>
      </w:r>
    </w:p>
    <w:p w:rsidR="00A601D9" w:rsidRPr="00FC6504" w:rsidRDefault="00A601D9" w:rsidP="00FC6504"/>
    <w:tbl>
      <w:tblPr>
        <w:tblW w:w="5000" w:type="pct"/>
        <w:tblInd w:w="-26" w:type="dxa"/>
        <w:tblCellMar>
          <w:top w:w="5" w:type="dxa"/>
          <w:left w:w="13" w:type="dxa"/>
          <w:right w:w="112" w:type="dxa"/>
        </w:tblCellMar>
        <w:tblLook w:val="04A0" w:firstRow="1" w:lastRow="0" w:firstColumn="1" w:lastColumn="0" w:noHBand="0" w:noVBand="1"/>
      </w:tblPr>
      <w:tblGrid>
        <w:gridCol w:w="637"/>
        <w:gridCol w:w="9118"/>
        <w:gridCol w:w="8"/>
      </w:tblGrid>
      <w:tr w:rsidR="00A601D9" w:rsidRPr="00FC6504" w:rsidTr="00FC6504">
        <w:trPr>
          <w:gridAfter w:val="1"/>
          <w:wAfter w:w="8" w:type="dxa"/>
          <w:trHeight w:val="356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0"/>
            </w:pP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601D9" w:rsidRPr="00FC6504" w:rsidRDefault="00A601D9" w:rsidP="00FC6504">
            <w:pPr>
              <w:pStyle w:val="Table0"/>
            </w:pPr>
            <w:r w:rsidRPr="00FC6504">
              <w:t>Критерии оценки</w:t>
            </w:r>
          </w:p>
        </w:tc>
      </w:tr>
      <w:tr w:rsidR="00A601D9" w:rsidRPr="00FC6504" w:rsidTr="00FC6504">
        <w:trPr>
          <w:gridAfter w:val="1"/>
          <w:wAfter w:w="8" w:type="dxa"/>
          <w:trHeight w:val="406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1. Титульный лист</w:t>
            </w:r>
          </w:p>
        </w:tc>
      </w:tr>
      <w:tr w:rsidR="00A601D9" w:rsidRPr="00FC6504" w:rsidTr="00FC6504">
        <w:trPr>
          <w:gridAfter w:val="1"/>
          <w:wAfter w:w="8" w:type="dxa"/>
          <w:trHeight w:val="1517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1.1.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Соответствие оформления требованиям к программам (наименование образовательной организации; дата и № протокола заседания коллегиального органа, рекомендовавшего программу к реализации; дата утверждения программы руководителем (подпись и печать организации); название программы с указанием её направленности; целевая группа программы; сроки реализации программы; трудоемкость программы; место (населенный пункт) реализации программы</w:t>
            </w:r>
          </w:p>
        </w:tc>
      </w:tr>
      <w:tr w:rsidR="00A601D9" w:rsidRPr="00FC6504" w:rsidTr="00FC6504">
        <w:trPr>
          <w:gridAfter w:val="1"/>
          <w:wAfter w:w="8" w:type="dxa"/>
          <w:trHeight w:val="278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2. Пояснительная записка</w:t>
            </w:r>
          </w:p>
        </w:tc>
      </w:tr>
      <w:tr w:rsidR="00A601D9" w:rsidRPr="00FC6504" w:rsidTr="00FC6504">
        <w:trPr>
          <w:gridAfter w:val="1"/>
          <w:wAfter w:w="8" w:type="dxa"/>
          <w:trHeight w:val="1082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2.1.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необходимых элементов: направленность программы, актуальность, адресат, режим занятий, общий объем программы, срок освоения программы, особенности организации образовательного процесса, перечень форм обучения, перечень видов занятий, перечень форм подведения итогов; логичность, последовательность изложения.</w:t>
            </w:r>
          </w:p>
        </w:tc>
      </w:tr>
      <w:tr w:rsidR="00A601D9" w:rsidRPr="00FC6504" w:rsidTr="00FC6504">
        <w:trPr>
          <w:gridAfter w:val="1"/>
          <w:wAfter w:w="8" w:type="dxa"/>
          <w:trHeight w:val="272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2.2.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Нормативно-правовая база для проектирования актуальна на дату разработки программы.</w:t>
            </w:r>
          </w:p>
        </w:tc>
      </w:tr>
      <w:tr w:rsidR="00A601D9" w:rsidRPr="00FC6504" w:rsidTr="00FC6504">
        <w:trPr>
          <w:gridAfter w:val="1"/>
          <w:wAfter w:w="8" w:type="dxa"/>
          <w:trHeight w:val="2167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2.3.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Обоснованность цели, задач, сроков и этапов реализации, форм организации образовательного процесса, методов и технологий обучения.</w:t>
            </w:r>
          </w:p>
          <w:p w:rsidR="00A601D9" w:rsidRPr="00FC6504" w:rsidRDefault="00A601D9" w:rsidP="00FC6504">
            <w:pPr>
              <w:pStyle w:val="Table"/>
            </w:pPr>
            <w:r w:rsidRPr="00FC6504">
              <w:t>Цель отражает направленность программы и планируемый образовательный результат (личностные, метапредметные, предметные), цель конкретизирована через задачи, формулировки задач отображают шаги по достижению образовательного результата. (образовательные результаты сформулированы с учетом социально-экономической специфики региона как полезные, устойчивые, внутренние изменения человека, которые могут быть достигнуты в результате освоения программы).</w:t>
            </w:r>
          </w:p>
        </w:tc>
      </w:tr>
      <w:tr w:rsidR="00A601D9" w:rsidRPr="00FC6504" w:rsidTr="00FC6504">
        <w:trPr>
          <w:gridAfter w:val="1"/>
          <w:wAfter w:w="8" w:type="dxa"/>
          <w:trHeight w:val="547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lastRenderedPageBreak/>
              <w:t>2.4.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Соответствие планируемых результатов (предметных, метапредметных, личностных) целям и задачам программы.</w:t>
            </w:r>
          </w:p>
        </w:tc>
      </w:tr>
      <w:tr w:rsidR="00A601D9" w:rsidRPr="00FC6504" w:rsidTr="00FC6504">
        <w:trPr>
          <w:gridAfter w:val="1"/>
          <w:wAfter w:w="8" w:type="dxa"/>
          <w:trHeight w:val="547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2.5.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Воспитательный потенциал (цель, задачи воспитательной работы, ожидаемые результаты, формы проведения воспитательных мероприятий, методы воспитательного воздействия).</w:t>
            </w:r>
          </w:p>
        </w:tc>
      </w:tr>
      <w:tr w:rsidR="00A601D9" w:rsidRPr="00FC6504" w:rsidTr="00FC6504">
        <w:trPr>
          <w:gridAfter w:val="1"/>
          <w:wAfter w:w="8" w:type="dxa"/>
          <w:trHeight w:val="288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З. Учебный план</w:t>
            </w:r>
          </w:p>
        </w:tc>
      </w:tr>
      <w:tr w:rsidR="00A601D9" w:rsidRPr="00FC6504" w:rsidTr="00FC6504">
        <w:trPr>
          <w:gridAfter w:val="1"/>
          <w:wAfter w:w="8" w:type="dxa"/>
          <w:trHeight w:val="810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3.1.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обязательных элементов: перечень, трудоемкость, последовательность и распределение по периодам обучения учебных предметов, курсов, дисциплин (модулей), тем, практики, иных видов учебной деятельности и формы аттестации обучающихся.</w:t>
            </w:r>
          </w:p>
        </w:tc>
      </w:tr>
      <w:tr w:rsidR="00A601D9" w:rsidRPr="00FC6504" w:rsidTr="00FC6504">
        <w:trPr>
          <w:gridAfter w:val="1"/>
          <w:wAfter w:w="8" w:type="dxa"/>
          <w:trHeight w:val="269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3.2.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Логичность, последовательности, системность разделов и тем.</w:t>
            </w:r>
          </w:p>
        </w:tc>
      </w:tr>
      <w:tr w:rsidR="00A601D9" w:rsidRPr="00FC6504" w:rsidTr="00FC6504">
        <w:trPr>
          <w:gridAfter w:val="1"/>
          <w:wAfter w:w="8" w:type="dxa"/>
          <w:trHeight w:val="275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4. Содержание учебного плана</w:t>
            </w:r>
          </w:p>
        </w:tc>
      </w:tr>
      <w:tr w:rsidR="00A601D9" w:rsidRPr="00FC6504" w:rsidTr="00FC6504">
        <w:trPr>
          <w:gridAfter w:val="1"/>
          <w:wAfter w:w="8" w:type="dxa"/>
          <w:trHeight w:val="551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4.1.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Педагогическая целесообразность подбора содержания (учет возрастных особенностей, уровня обучающихся, отражение основных дидактических принципов).</w:t>
            </w:r>
          </w:p>
        </w:tc>
      </w:tr>
      <w:tr w:rsidR="00A601D9" w:rsidRPr="00FC6504" w:rsidTr="00FC6504">
        <w:trPr>
          <w:gridAfter w:val="1"/>
          <w:wAfter w:w="8" w:type="dxa"/>
          <w:trHeight w:val="1120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4.2.</w:t>
            </w: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Соответствие содержания Учебному плану (представлено описание разделов и тем программы в соответствии с последовательностью, заданной учебным планом, включая описание теоретических и практических частей, соблюдён баланс между заявленной трудоёмкостью темы и объемом представляемого содержания).</w:t>
            </w:r>
          </w:p>
        </w:tc>
      </w:tr>
      <w:tr w:rsidR="00A601D9" w:rsidRPr="00FC6504" w:rsidTr="00FC6504">
        <w:trPr>
          <w:gridAfter w:val="1"/>
          <w:wAfter w:w="8" w:type="dxa"/>
          <w:trHeight w:val="278"/>
        </w:trPr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5. Условия реализации программы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1618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5.1.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календарно-тематического планирования, которое отражает содержание соответствующей дополнительной общеобразовательной общеразвивающей программы, составлено с учетом учебных часов, определенных учебным планом и содержанием программы, определяет последовательность изучения тем предполагаемой программы, количество часов на каждую из них и позволяет рассчитывать количество часов на изучение тем курса на полугодие, год; формы аттестации.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547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5.2.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необходимых (реальных) материально-технических условий для реализации программы.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1074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5.3.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информационно-методических условий реализации программы, обеспечивающих достижение планируемых результатов (электронных образовательных ресурсов, информационных технологий, методических материалов к темам и разделам программы, учебно-методического комплекса).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557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5.4.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оценочных материалов (пакета диагностических методик), позволяющих определить достижение учащимися планируемых результатов.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283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6. Список литературы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271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6.1.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Наличие списков литературы для педагога, учащихся (родителей).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553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6.2.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Соответствие оформления списков использованной и рекомендуемой литературы правилам составления библиографического списка (ГОСТ Р 7.0.1 1-201 1).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313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7. Оформление программы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605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7.1.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601D9" w:rsidRPr="00FC6504" w:rsidRDefault="00A601D9" w:rsidP="00FC6504">
            <w:pPr>
              <w:pStyle w:val="Table"/>
            </w:pPr>
            <w:r w:rsidRPr="00FC6504">
              <w:t>Соответствие оформления программы общим требованиям к созданию документов</w:t>
            </w:r>
            <w:r w:rsidR="00FC6504">
              <w:t xml:space="preserve"> </w:t>
            </w:r>
            <w:r w:rsidRPr="00FC6504">
              <w:t>(ГОСТ Р 7.0.97-2016)</w:t>
            </w:r>
            <w:r w:rsidR="007C7EE8" w:rsidRPr="00FC6504">
              <w:t>.</w:t>
            </w:r>
          </w:p>
        </w:tc>
      </w:tr>
      <w:tr w:rsidR="00A601D9" w:rsidRPr="00FC6504" w:rsidTr="00FC6504">
        <w:tblPrEx>
          <w:tblCellMar>
            <w:top w:w="42" w:type="dxa"/>
            <w:left w:w="19" w:type="dxa"/>
            <w:right w:w="95" w:type="dxa"/>
          </w:tblCellMar>
        </w:tblPrEx>
        <w:trPr>
          <w:trHeight w:val="559"/>
        </w:trPr>
        <w:tc>
          <w:tcPr>
            <w:tcW w:w="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7.2.</w:t>
            </w:r>
          </w:p>
        </w:tc>
        <w:tc>
          <w:tcPr>
            <w:tcW w:w="8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601D9" w:rsidRPr="00FC6504" w:rsidRDefault="00A601D9" w:rsidP="00FC6504">
            <w:pPr>
              <w:pStyle w:val="Table"/>
            </w:pPr>
            <w:r w:rsidRPr="00FC6504">
              <w:t>Соблюдение лексических, грамматических, стилистических норм, обеспечивающих точность и ясность изложения; однозначность используемых слов и терминов; использование официально-делового стиля при написании программы</w:t>
            </w:r>
            <w:r w:rsidR="007C7EE8" w:rsidRPr="00FC6504">
              <w:t>.</w:t>
            </w:r>
          </w:p>
        </w:tc>
      </w:tr>
    </w:tbl>
    <w:p w:rsidR="00A601D9" w:rsidRPr="00FC6504" w:rsidRDefault="00A601D9" w:rsidP="00FC6504"/>
    <w:sectPr w:rsidR="00A601D9" w:rsidRPr="00FC6504" w:rsidSect="00FC6504">
      <w:headerReference w:type="even" r:id="rId18"/>
      <w:headerReference w:type="default" r:id="rId19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B01" w:rsidRDefault="00B22B01">
      <w:r>
        <w:separator/>
      </w:r>
    </w:p>
  </w:endnote>
  <w:endnote w:type="continuationSeparator" w:id="0">
    <w:p w:rsidR="00B22B01" w:rsidRDefault="00B22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B01" w:rsidRDefault="00B22B01">
      <w:r>
        <w:separator/>
      </w:r>
    </w:p>
  </w:footnote>
  <w:footnote w:type="continuationSeparator" w:id="0">
    <w:p w:rsidR="00B22B01" w:rsidRDefault="00B22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0300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2A967EE2"/>
    <w:multiLevelType w:val="hybridMultilevel"/>
    <w:tmpl w:val="1328565C"/>
    <w:lvl w:ilvl="0" w:tplc="66123B38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E227C0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5431FA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02F0B0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A4FF74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3C38F2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A24F1C8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18594E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A0AB28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5">
    <w:nsid w:val="42BD1C48"/>
    <w:multiLevelType w:val="hybridMultilevel"/>
    <w:tmpl w:val="EF02B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>
    <w:nsid w:val="54212B5F"/>
    <w:multiLevelType w:val="hybridMultilevel"/>
    <w:tmpl w:val="086C78A0"/>
    <w:lvl w:ilvl="0" w:tplc="1F681B4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B6E14C">
      <w:start w:val="1"/>
      <w:numFmt w:val="lowerLetter"/>
      <w:lvlText w:val="%2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AA1826">
      <w:start w:val="1"/>
      <w:numFmt w:val="lowerRoman"/>
      <w:lvlText w:val="%3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B1E19D2">
      <w:start w:val="1"/>
      <w:numFmt w:val="decimal"/>
      <w:lvlText w:val="%4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94FD12">
      <w:start w:val="1"/>
      <w:numFmt w:val="lowerLetter"/>
      <w:lvlText w:val="%5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CCD662">
      <w:start w:val="1"/>
      <w:numFmt w:val="lowerRoman"/>
      <w:lvlText w:val="%6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186990">
      <w:start w:val="1"/>
      <w:numFmt w:val="decimal"/>
      <w:lvlText w:val="%7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449742">
      <w:start w:val="1"/>
      <w:numFmt w:val="lowerLetter"/>
      <w:lvlText w:val="%8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A2E3E2">
      <w:start w:val="1"/>
      <w:numFmt w:val="lowerRoman"/>
      <w:lvlText w:val="%9"/>
      <w:lvlJc w:val="left"/>
      <w:pPr>
        <w:ind w:left="6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10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>
    <w:nsid w:val="659E3082"/>
    <w:multiLevelType w:val="hybridMultilevel"/>
    <w:tmpl w:val="53B234CC"/>
    <w:lvl w:ilvl="0" w:tplc="E182F18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EB417F2"/>
    <w:multiLevelType w:val="hybridMultilevel"/>
    <w:tmpl w:val="B6CE7144"/>
    <w:lvl w:ilvl="0" w:tplc="A8CC2126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82FCE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7A76B0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A8725C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5C645E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9ED9E2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F0DC18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42C96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CEB632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9"/>
  </w:num>
  <w:num w:numId="3">
    <w:abstractNumId w:val="15"/>
  </w:num>
  <w:num w:numId="4">
    <w:abstractNumId w:val="12"/>
  </w:num>
  <w:num w:numId="5">
    <w:abstractNumId w:val="3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6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  <w:num w:numId="14">
    <w:abstractNumId w:val="13"/>
  </w:num>
  <w:num w:numId="15">
    <w:abstractNumId w:val="14"/>
  </w:num>
  <w:num w:numId="16">
    <w:abstractNumId w:val="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2B8E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2AD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BA1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C5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868B0"/>
    <w:rsid w:val="00794C4C"/>
    <w:rsid w:val="00795AC4"/>
    <w:rsid w:val="00797A89"/>
    <w:rsid w:val="007A2D1E"/>
    <w:rsid w:val="007A395B"/>
    <w:rsid w:val="007B4D6C"/>
    <w:rsid w:val="007C35ED"/>
    <w:rsid w:val="007C459B"/>
    <w:rsid w:val="007C7EE8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1B0E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E5818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30300"/>
    <w:rsid w:val="00A403A9"/>
    <w:rsid w:val="00A411AF"/>
    <w:rsid w:val="00A43E31"/>
    <w:rsid w:val="00A45A6E"/>
    <w:rsid w:val="00A4642D"/>
    <w:rsid w:val="00A51FA3"/>
    <w:rsid w:val="00A54B44"/>
    <w:rsid w:val="00A601D9"/>
    <w:rsid w:val="00A66D51"/>
    <w:rsid w:val="00A73612"/>
    <w:rsid w:val="00A74D78"/>
    <w:rsid w:val="00A753B0"/>
    <w:rsid w:val="00A80737"/>
    <w:rsid w:val="00A84A72"/>
    <w:rsid w:val="00A938D0"/>
    <w:rsid w:val="00AA02C7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AF7B3B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9D0"/>
    <w:rsid w:val="00B14E91"/>
    <w:rsid w:val="00B16C82"/>
    <w:rsid w:val="00B22B01"/>
    <w:rsid w:val="00B3047C"/>
    <w:rsid w:val="00B34677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2F43"/>
    <w:rsid w:val="00C14500"/>
    <w:rsid w:val="00C156A6"/>
    <w:rsid w:val="00C2431B"/>
    <w:rsid w:val="00C27AB5"/>
    <w:rsid w:val="00C37D62"/>
    <w:rsid w:val="00C42DE6"/>
    <w:rsid w:val="00C43489"/>
    <w:rsid w:val="00C451A3"/>
    <w:rsid w:val="00C47AE8"/>
    <w:rsid w:val="00C540EA"/>
    <w:rsid w:val="00C570DF"/>
    <w:rsid w:val="00C63198"/>
    <w:rsid w:val="00C64DD1"/>
    <w:rsid w:val="00C7477B"/>
    <w:rsid w:val="00C81D1D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3C04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27C0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504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3030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3030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3030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3030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3030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3030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30300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table" w:customStyle="1" w:styleId="21">
    <w:name w:val="Сетка таблицы2"/>
    <w:basedOn w:val="a1"/>
    <w:next w:val="a7"/>
    <w:uiPriority w:val="39"/>
    <w:rsid w:val="00C12F4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601D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aliases w:val="!Разделы документа Знак"/>
    <w:basedOn w:val="a0"/>
    <w:link w:val="2"/>
    <w:rsid w:val="00FC650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C650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C650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3030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A3030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C650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3030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A30300"/>
    <w:rPr>
      <w:color w:val="0000FF"/>
      <w:u w:val="none"/>
    </w:rPr>
  </w:style>
  <w:style w:type="paragraph" w:customStyle="1" w:styleId="Application">
    <w:name w:val="Application!Приложение"/>
    <w:rsid w:val="00A3030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3030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3030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3030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3030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3030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A3030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3030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3030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3030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A3030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A30300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table" w:customStyle="1" w:styleId="21">
    <w:name w:val="Сетка таблицы2"/>
    <w:basedOn w:val="a1"/>
    <w:next w:val="a7"/>
    <w:uiPriority w:val="39"/>
    <w:rsid w:val="00C12F4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601D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aliases w:val="!Разделы документа Знак"/>
    <w:basedOn w:val="a0"/>
    <w:link w:val="2"/>
    <w:rsid w:val="00FC6504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C6504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C6504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3030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A3030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FC650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3030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A30300"/>
    <w:rPr>
      <w:color w:val="0000FF"/>
      <w:u w:val="none"/>
    </w:rPr>
  </w:style>
  <w:style w:type="paragraph" w:customStyle="1" w:styleId="Application">
    <w:name w:val="Application!Приложение"/>
    <w:rsid w:val="00A3030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3030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3030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3030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3030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4d9da04f-6def-4d7e-b43a-0fafd797fd54.htm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://nla-service.minjust.ru:8080/rnla-links/ws/content/act/4d9da04f-6def-4d7e-b43a-0fafd797fd54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4d9da04f-6def-4d7e-b43a-0fafd797fd54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3b9d6fb1-95cd-4cb7-9653-432c6e096903.do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b11798ff-43b9-49db-b06c-4223f9d555e2.html" TargetMode="External"/><Relationship Id="rId10" Type="http://schemas.openxmlformats.org/officeDocument/2006/relationships/hyperlink" Target="http://nla-service.minjust.ru:8080/rnla-links/ws/content/act/f047c4a7-6654-469a-86a5-09d95bff9858.html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a91b29c4-6fc9-48b9-b656-71fd1b14021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9A0E2-2BF8-4B15-9BDC-10C65F87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15</Pages>
  <Words>5530</Words>
  <Characters>31521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2026-08-31T09:48:00Z</dcterms:created>
  <dcterms:modified xsi:type="dcterms:W3CDTF">2026-08-31T09:48:00Z</dcterms:modified>
</cp:coreProperties>
</file>