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4A7463" w:rsidRPr="00310D80" w:rsidTr="0079421A">
        <w:trPr>
          <w:trHeight w:val="160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4A7463" w:rsidRPr="00310D80" w:rsidRDefault="004A7463" w:rsidP="0079421A">
            <w:pPr>
              <w:jc w:val="center"/>
              <w:rPr>
                <w:b/>
                <w:sz w:val="28"/>
              </w:rPr>
            </w:pPr>
            <w:r w:rsidRPr="00310D80">
              <w:rPr>
                <w:b/>
                <w:sz w:val="28"/>
              </w:rPr>
              <w:t xml:space="preserve">КЕМЕРОВСКАЯ ОБЛАСТЬ – КУЗБАСС </w:t>
            </w:r>
          </w:p>
          <w:p w:rsidR="004A7463" w:rsidRPr="00310D80" w:rsidRDefault="004A7463" w:rsidP="0079421A">
            <w:pPr>
              <w:jc w:val="center"/>
              <w:rPr>
                <w:b/>
                <w:sz w:val="28"/>
              </w:rPr>
            </w:pPr>
          </w:p>
          <w:p w:rsidR="004A7463" w:rsidRPr="00310D80" w:rsidRDefault="004A7463" w:rsidP="0079421A">
            <w:pPr>
              <w:jc w:val="center"/>
              <w:rPr>
                <w:b/>
                <w:sz w:val="28"/>
              </w:rPr>
            </w:pPr>
            <w:r w:rsidRPr="00310D80">
              <w:rPr>
                <w:b/>
                <w:sz w:val="28"/>
              </w:rPr>
              <w:t>СОВЕТ НАРОДНЫХ ДЕПУТАТОВ</w:t>
            </w:r>
          </w:p>
          <w:p w:rsidR="004A7463" w:rsidRPr="00310D80" w:rsidRDefault="004A7463" w:rsidP="0079421A">
            <w:pPr>
              <w:jc w:val="center"/>
              <w:rPr>
                <w:b/>
                <w:sz w:val="28"/>
              </w:rPr>
            </w:pPr>
            <w:r w:rsidRPr="00310D80">
              <w:rPr>
                <w:b/>
                <w:sz w:val="28"/>
              </w:rPr>
              <w:t>ЛЕНИНСК-КУЗНЕЦКОГО МУНИЦИПАЛЬНОГО ОКРУГА</w:t>
            </w:r>
          </w:p>
          <w:p w:rsidR="004A7463" w:rsidRPr="00310D80" w:rsidRDefault="004A7463" w:rsidP="0079421A">
            <w:pPr>
              <w:jc w:val="center"/>
              <w:rPr>
                <w:b/>
                <w:szCs w:val="24"/>
              </w:rPr>
            </w:pPr>
            <w:r w:rsidRPr="00310D80">
              <w:rPr>
                <w:b/>
                <w:sz w:val="28"/>
              </w:rPr>
              <w:t xml:space="preserve">ПЕРВОГО СОЗЫВА </w:t>
            </w:r>
          </w:p>
        </w:tc>
      </w:tr>
      <w:tr w:rsidR="004A7463" w:rsidRPr="00310D80" w:rsidTr="0079421A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4A7463" w:rsidRPr="00310D80" w:rsidRDefault="004A7463" w:rsidP="007942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A7463" w:rsidRPr="00310D80" w:rsidTr="0079421A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4A7463" w:rsidRPr="00310D80" w:rsidRDefault="004A7463" w:rsidP="0079421A">
            <w:pPr>
              <w:jc w:val="center"/>
              <w:rPr>
                <w:szCs w:val="24"/>
              </w:rPr>
            </w:pPr>
            <w:r w:rsidRPr="00310D80">
              <w:rPr>
                <w:b/>
                <w:sz w:val="36"/>
              </w:rPr>
              <w:t xml:space="preserve">РЕШЕНИЕ </w:t>
            </w:r>
          </w:p>
        </w:tc>
      </w:tr>
      <w:tr w:rsidR="004A7463" w:rsidRPr="00310D80" w:rsidTr="0079421A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4A7463" w:rsidRPr="00310D80" w:rsidRDefault="004A7463" w:rsidP="0079421A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4A7463" w:rsidRPr="00310D80" w:rsidTr="00F42614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4A7463" w:rsidRPr="00310D80" w:rsidRDefault="004A7463" w:rsidP="0079421A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4A7463" w:rsidRPr="00310D80" w:rsidRDefault="004A7463" w:rsidP="0079421A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 w:rsidRPr="00310D80"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7463" w:rsidRPr="0020379C" w:rsidRDefault="00F42614" w:rsidP="0079421A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31.01.2025</w:t>
            </w:r>
          </w:p>
        </w:tc>
        <w:tc>
          <w:tcPr>
            <w:tcW w:w="284" w:type="dxa"/>
          </w:tcPr>
          <w:p w:rsidR="004A7463" w:rsidRPr="00310D80" w:rsidRDefault="004A7463" w:rsidP="0079421A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 w:rsidRPr="00310D80"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7463" w:rsidRPr="00310D80" w:rsidRDefault="00F42614" w:rsidP="0079421A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125</w:t>
            </w:r>
          </w:p>
        </w:tc>
        <w:tc>
          <w:tcPr>
            <w:tcW w:w="2522" w:type="dxa"/>
            <w:gridSpan w:val="2"/>
          </w:tcPr>
          <w:p w:rsidR="004A7463" w:rsidRPr="00310D80" w:rsidRDefault="004A7463" w:rsidP="0079421A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4A7463" w:rsidRPr="00310D80" w:rsidTr="0079421A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4A7463" w:rsidRPr="00310D80" w:rsidRDefault="004A7463" w:rsidP="0079421A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4A7463" w:rsidRPr="00310D80" w:rsidTr="0079421A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4A7463" w:rsidRPr="00310D80" w:rsidRDefault="004A7463" w:rsidP="0079421A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 w:rsidRPr="00310D80">
              <w:t>г. Ленинск-Кузнецкий</w:t>
            </w:r>
          </w:p>
        </w:tc>
      </w:tr>
      <w:tr w:rsidR="004A7463" w:rsidRPr="00310D80" w:rsidTr="0079421A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4A7463" w:rsidRPr="00310D80" w:rsidRDefault="004A7463" w:rsidP="0079421A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4A7463" w:rsidRPr="00310D80" w:rsidTr="0079421A">
        <w:tc>
          <w:tcPr>
            <w:tcW w:w="1134" w:type="dxa"/>
            <w:tcMar>
              <w:left w:w="0" w:type="dxa"/>
              <w:right w:w="0" w:type="dxa"/>
            </w:tcMar>
          </w:tcPr>
          <w:p w:rsidR="004A7463" w:rsidRPr="00310D80" w:rsidRDefault="004A7463" w:rsidP="0079421A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4A7463" w:rsidRDefault="004A7463" w:rsidP="0079421A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 w:rsidRPr="00310D80">
              <w:rPr>
                <w:b/>
              </w:rPr>
              <w:t xml:space="preserve">О </w:t>
            </w:r>
            <w:r>
              <w:rPr>
                <w:b/>
              </w:rPr>
              <w:t xml:space="preserve">внесении изменения в решение Совета народных депутатов Ленинск-Кузнецкого муниципального округа </w:t>
            </w:r>
          </w:p>
          <w:p w:rsidR="004A7463" w:rsidRPr="00310D80" w:rsidRDefault="004A7463" w:rsidP="00470B23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>от 26.12.2024 № 115 «</w:t>
            </w:r>
            <w:r w:rsidRPr="002B7704">
              <w:rPr>
                <w:b/>
                <w:szCs w:val="24"/>
              </w:rPr>
              <w:t xml:space="preserve">О создании ликвидационной комиссии и утверждении Положения о ликвидационной комиссии </w:t>
            </w:r>
            <w:r>
              <w:rPr>
                <w:b/>
              </w:rPr>
              <w:t>у</w:t>
            </w:r>
            <w:r w:rsidRPr="00D97614">
              <w:rPr>
                <w:b/>
              </w:rPr>
              <w:t>правления образования</w:t>
            </w:r>
            <w:r>
              <w:rPr>
                <w:b/>
              </w:rPr>
              <w:t xml:space="preserve"> Полысаевского городского округа»</w:t>
            </w:r>
          </w:p>
        </w:tc>
        <w:tc>
          <w:tcPr>
            <w:tcW w:w="1247" w:type="dxa"/>
          </w:tcPr>
          <w:p w:rsidR="004A7463" w:rsidRPr="00310D80" w:rsidRDefault="004A7463" w:rsidP="0079421A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4A7463" w:rsidRPr="00310D80" w:rsidTr="0079421A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4A7463" w:rsidRPr="00310D80" w:rsidRDefault="004A7463" w:rsidP="0079421A">
            <w:pPr>
              <w:rPr>
                <w:szCs w:val="24"/>
              </w:rPr>
            </w:pPr>
          </w:p>
        </w:tc>
      </w:tr>
    </w:tbl>
    <w:p w:rsidR="004A7463" w:rsidRDefault="004A7463" w:rsidP="00BE79C5">
      <w:pPr>
        <w:pStyle w:val="a6"/>
        <w:rPr>
          <w:szCs w:val="24"/>
        </w:rPr>
      </w:pPr>
      <w:r w:rsidRPr="00310D80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Законом Кемеровской области – Кузбасса </w:t>
      </w:r>
      <w:r w:rsidR="00BE79C5">
        <w:br/>
      </w:r>
      <w:r w:rsidRPr="00310D80">
        <w:t>от 06.05.2024 № 46-ОЗ «О преобразовании Ленинск-Кузнецкого городского округа, Ленинск-Кузнецкого муниципального округа и Полысаевского городского округа»</w:t>
      </w:r>
      <w:r>
        <w:t xml:space="preserve">, на основании решения </w:t>
      </w:r>
      <w:r w:rsidRPr="00310D80">
        <w:t>Совет</w:t>
      </w:r>
      <w:r>
        <w:t>а</w:t>
      </w:r>
      <w:r w:rsidRPr="00310D80">
        <w:t xml:space="preserve"> народных депутатов Ленинск-Кузнецкого муниципального округа</w:t>
      </w:r>
      <w:r>
        <w:t xml:space="preserve"> от 21.10.2024 № 39 </w:t>
      </w:r>
      <w:r w:rsidRPr="00287CB9">
        <w:rPr>
          <w:szCs w:val="24"/>
        </w:rPr>
        <w:t xml:space="preserve">«О ликвидации управления образования Полысаевского городского округа как юридического лица», принимая во внимание </w:t>
      </w:r>
      <w:r>
        <w:rPr>
          <w:szCs w:val="24"/>
        </w:rPr>
        <w:t xml:space="preserve">личное </w:t>
      </w:r>
      <w:r w:rsidRPr="00287CB9">
        <w:rPr>
          <w:szCs w:val="24"/>
        </w:rPr>
        <w:t xml:space="preserve">заявление </w:t>
      </w:r>
      <w:proofErr w:type="spellStart"/>
      <w:r w:rsidR="006A7CEB" w:rsidRPr="00287CB9">
        <w:rPr>
          <w:szCs w:val="24"/>
        </w:rPr>
        <w:t>Гутник</w:t>
      </w:r>
      <w:proofErr w:type="spellEnd"/>
      <w:r w:rsidR="006A7CEB" w:rsidRPr="00287CB9">
        <w:rPr>
          <w:szCs w:val="24"/>
        </w:rPr>
        <w:t xml:space="preserve"> Ирины Сергеевны</w:t>
      </w:r>
      <w:r w:rsidR="006A7CEB">
        <w:rPr>
          <w:szCs w:val="24"/>
          <w:lang w:val="ru-RU"/>
        </w:rPr>
        <w:t>,</w:t>
      </w:r>
      <w:r w:rsidR="006A7CEB">
        <w:rPr>
          <w:szCs w:val="24"/>
        </w:rPr>
        <w:t xml:space="preserve"> </w:t>
      </w:r>
      <w:r>
        <w:rPr>
          <w:szCs w:val="24"/>
        </w:rPr>
        <w:t xml:space="preserve">председателя ликвидационной комиссии </w:t>
      </w:r>
      <w:r w:rsidR="006A7CEB">
        <w:rPr>
          <w:szCs w:val="24"/>
          <w:lang w:val="ru-RU"/>
        </w:rPr>
        <w:t xml:space="preserve">управления образования Полысаевского городского округа, </w:t>
      </w:r>
      <w:r>
        <w:rPr>
          <w:szCs w:val="24"/>
        </w:rPr>
        <w:t>об освобождении ее от обязанностей председателя ликвидационной комиссии</w:t>
      </w:r>
      <w:r>
        <w:rPr>
          <w:szCs w:val="24"/>
          <w:lang w:val="ru-RU"/>
        </w:rPr>
        <w:t>,</w:t>
      </w:r>
      <w:r w:rsidRPr="00287CB9">
        <w:rPr>
          <w:szCs w:val="24"/>
        </w:rPr>
        <w:t xml:space="preserve"> Совет народных депутатов Ленинск-Кузнецкого муниципального округа р е ш и л:</w:t>
      </w:r>
    </w:p>
    <w:p w:rsidR="004A7463" w:rsidRPr="00437A61" w:rsidRDefault="004A7463" w:rsidP="004A7463">
      <w:pPr>
        <w:shd w:val="clear" w:color="auto" w:fill="FFFFFF"/>
        <w:spacing w:line="360" w:lineRule="auto"/>
        <w:ind w:firstLine="708"/>
        <w:jc w:val="both"/>
        <w:rPr>
          <w:szCs w:val="24"/>
        </w:rPr>
      </w:pPr>
      <w:r w:rsidRPr="00437A61">
        <w:rPr>
          <w:szCs w:val="24"/>
        </w:rPr>
        <w:t xml:space="preserve">1. </w:t>
      </w:r>
      <w:r w:rsidR="006772D7">
        <w:rPr>
          <w:szCs w:val="24"/>
        </w:rPr>
        <w:t>Внести изменение в решение</w:t>
      </w:r>
      <w:r w:rsidRPr="00437A61">
        <w:rPr>
          <w:szCs w:val="24"/>
        </w:rPr>
        <w:t xml:space="preserve"> Совета народных депутатов Ленинск-Кузнецкого муниципального округа от 26.12.2024 № 115 «О создании ликвидационной комиссии и утверждении Положения о ликвидационной комиссии управления образования Полысаевского городск</w:t>
      </w:r>
      <w:r>
        <w:rPr>
          <w:szCs w:val="24"/>
        </w:rPr>
        <w:t>ого округа»</w:t>
      </w:r>
      <w:r w:rsidR="006772D7">
        <w:rPr>
          <w:szCs w:val="24"/>
        </w:rPr>
        <w:t>, изложив состав ликвидационной комиссии управления образования Полысаевского городского округа, утвержденны</w:t>
      </w:r>
      <w:r w:rsidR="006A7CEB">
        <w:rPr>
          <w:szCs w:val="24"/>
        </w:rPr>
        <w:t>й</w:t>
      </w:r>
      <w:r w:rsidR="006772D7">
        <w:rPr>
          <w:szCs w:val="24"/>
        </w:rPr>
        <w:t xml:space="preserve"> решением,</w:t>
      </w:r>
      <w:r>
        <w:rPr>
          <w:szCs w:val="24"/>
        </w:rPr>
        <w:t xml:space="preserve"> в новой редакции согласно</w:t>
      </w:r>
      <w:r w:rsidR="006772D7">
        <w:rPr>
          <w:szCs w:val="24"/>
        </w:rPr>
        <w:t xml:space="preserve"> приложению</w:t>
      </w:r>
      <w:r>
        <w:rPr>
          <w:szCs w:val="24"/>
        </w:rPr>
        <w:t>.</w:t>
      </w:r>
    </w:p>
    <w:p w:rsidR="004A7463" w:rsidRPr="00DE7A29" w:rsidRDefault="004A7463" w:rsidP="004A7463">
      <w:pPr>
        <w:spacing w:line="360" w:lineRule="auto"/>
        <w:ind w:firstLine="708"/>
        <w:jc w:val="both"/>
        <w:rPr>
          <w:spacing w:val="4"/>
          <w:szCs w:val="24"/>
        </w:rPr>
      </w:pPr>
      <w:r w:rsidRPr="00DE7A29">
        <w:rPr>
          <w:szCs w:val="24"/>
        </w:rPr>
        <w:t xml:space="preserve">2. </w:t>
      </w:r>
      <w:r w:rsidRPr="00DE7A29">
        <w:rPr>
          <w:spacing w:val="4"/>
          <w:szCs w:val="24"/>
        </w:rPr>
        <w:t xml:space="preserve">Опубликовать настоящее решение в официальных источниках </w:t>
      </w:r>
      <w:proofErr w:type="spellStart"/>
      <w:proofErr w:type="gramStart"/>
      <w:r w:rsidRPr="00DE7A29">
        <w:rPr>
          <w:spacing w:val="4"/>
          <w:szCs w:val="24"/>
        </w:rPr>
        <w:t>опублико</w:t>
      </w:r>
      <w:r w:rsidR="006A7CEB">
        <w:rPr>
          <w:spacing w:val="4"/>
          <w:szCs w:val="24"/>
        </w:rPr>
        <w:t>-</w:t>
      </w:r>
      <w:r w:rsidRPr="00DE7A29">
        <w:rPr>
          <w:spacing w:val="4"/>
          <w:szCs w:val="24"/>
        </w:rPr>
        <w:lastRenderedPageBreak/>
        <w:t>вания</w:t>
      </w:r>
      <w:proofErr w:type="spellEnd"/>
      <w:proofErr w:type="gramEnd"/>
      <w:r w:rsidRPr="00DE7A29">
        <w:rPr>
          <w:spacing w:val="4"/>
          <w:szCs w:val="24"/>
        </w:rPr>
        <w:t xml:space="preserve"> муниципальных правовых актов Ленинск-Кузнецкого муниципального округа.</w:t>
      </w:r>
    </w:p>
    <w:p w:rsidR="004A7463" w:rsidRPr="00EA07AA" w:rsidRDefault="004A7463" w:rsidP="00F8664E">
      <w:pPr>
        <w:widowControl/>
        <w:spacing w:line="360" w:lineRule="auto"/>
        <w:ind w:firstLine="709"/>
        <w:jc w:val="both"/>
      </w:pPr>
      <w:r w:rsidRPr="00F26517">
        <w:t>3</w:t>
      </w:r>
      <w:r w:rsidRPr="00EA07AA">
        <w:t>. Контроль за исполнением</w:t>
      </w:r>
      <w:r>
        <w:t xml:space="preserve"> настоящего</w:t>
      </w:r>
      <w:r w:rsidRPr="00EA07AA">
        <w:t xml:space="preserve"> решения возложить на председателя комитета по местному самоуправлению, муниципальному имуществу и правопорядку Алешина</w:t>
      </w:r>
      <w:r w:rsidRPr="0033791C">
        <w:t xml:space="preserve"> </w:t>
      </w:r>
      <w:r w:rsidRPr="00EA07AA">
        <w:t>В.В.</w:t>
      </w:r>
    </w:p>
    <w:p w:rsidR="004A7463" w:rsidRPr="008E1071" w:rsidRDefault="004A7463" w:rsidP="004A7463">
      <w:pPr>
        <w:spacing w:line="360" w:lineRule="auto"/>
        <w:ind w:firstLine="709"/>
        <w:jc w:val="both"/>
      </w:pPr>
      <w:r w:rsidRPr="00F26517">
        <w:t>4</w:t>
      </w:r>
      <w:r w:rsidRPr="00EA07AA">
        <w:t xml:space="preserve">. Настоящее решение вступает в силу </w:t>
      </w:r>
      <w:r>
        <w:t>после его</w:t>
      </w:r>
      <w:r w:rsidRPr="00EA07AA">
        <w:t xml:space="preserve"> </w:t>
      </w:r>
      <w:r>
        <w:t>принятия</w:t>
      </w:r>
      <w:r w:rsidRPr="00EA07AA">
        <w:t>.</w:t>
      </w:r>
    </w:p>
    <w:p w:rsidR="004A7463" w:rsidRPr="00310D80" w:rsidRDefault="004A7463" w:rsidP="004A7463">
      <w:pPr>
        <w:jc w:val="both"/>
        <w:rPr>
          <w:sz w:val="28"/>
          <w:szCs w:val="28"/>
        </w:rPr>
      </w:pPr>
    </w:p>
    <w:p w:rsidR="004A7463" w:rsidRPr="00310D80" w:rsidRDefault="004A7463" w:rsidP="004A7463">
      <w:pPr>
        <w:jc w:val="both"/>
        <w:rPr>
          <w:sz w:val="28"/>
          <w:szCs w:val="28"/>
          <w:highlight w:val="yellow"/>
        </w:rPr>
      </w:pPr>
    </w:p>
    <w:p w:rsidR="004A7463" w:rsidRPr="00310D80" w:rsidRDefault="004A7463" w:rsidP="004A7463">
      <w:pPr>
        <w:jc w:val="both"/>
        <w:rPr>
          <w:sz w:val="28"/>
          <w:szCs w:val="28"/>
          <w:highlight w:val="yellow"/>
        </w:rPr>
      </w:pPr>
    </w:p>
    <w:tbl>
      <w:tblPr>
        <w:tblW w:w="9356" w:type="dxa"/>
        <w:tblInd w:w="-142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3544"/>
        <w:gridCol w:w="5812"/>
      </w:tblGrid>
      <w:tr w:rsidR="004A7463" w:rsidTr="0079421A">
        <w:tc>
          <w:tcPr>
            <w:tcW w:w="3544" w:type="dxa"/>
          </w:tcPr>
          <w:p w:rsidR="004A7463" w:rsidRDefault="004A7463" w:rsidP="0079421A">
            <w:pPr>
              <w:jc w:val="center"/>
            </w:pPr>
            <w:r>
              <w:t>Председатель Совета народных депутатов Ленинск-Кузнецкого муниципального округа</w:t>
            </w:r>
          </w:p>
        </w:tc>
        <w:tc>
          <w:tcPr>
            <w:tcW w:w="5812" w:type="dxa"/>
          </w:tcPr>
          <w:p w:rsidR="004A7463" w:rsidRDefault="004A7463" w:rsidP="0079421A">
            <w:pPr>
              <w:jc w:val="right"/>
            </w:pPr>
          </w:p>
          <w:p w:rsidR="004A7463" w:rsidRDefault="004A7463" w:rsidP="0079421A">
            <w:pPr>
              <w:jc w:val="right"/>
            </w:pPr>
          </w:p>
          <w:p w:rsidR="004A7463" w:rsidRDefault="004A7463" w:rsidP="0079421A">
            <w:pPr>
              <w:jc w:val="right"/>
            </w:pPr>
            <w:r>
              <w:t>Е.А. Артемов</w:t>
            </w:r>
          </w:p>
        </w:tc>
      </w:tr>
    </w:tbl>
    <w:p w:rsidR="004A7463" w:rsidRPr="00310D80" w:rsidRDefault="004A7463" w:rsidP="004A7463">
      <w:pPr>
        <w:jc w:val="both"/>
        <w:rPr>
          <w:sz w:val="28"/>
          <w:szCs w:val="28"/>
        </w:rPr>
      </w:pPr>
    </w:p>
    <w:p w:rsidR="004A7463" w:rsidRPr="00310D80" w:rsidRDefault="004A7463" w:rsidP="004A7463">
      <w:pPr>
        <w:jc w:val="both"/>
        <w:rPr>
          <w:sz w:val="28"/>
          <w:szCs w:val="28"/>
          <w:highlight w:val="yellow"/>
        </w:rPr>
      </w:pPr>
    </w:p>
    <w:p w:rsidR="004A7463" w:rsidRPr="00310D80" w:rsidRDefault="004A7463" w:rsidP="004A7463">
      <w:pPr>
        <w:jc w:val="both"/>
        <w:rPr>
          <w:sz w:val="28"/>
          <w:szCs w:val="28"/>
          <w:highlight w:val="yellow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5812"/>
      </w:tblGrid>
      <w:tr w:rsidR="004A7463" w:rsidTr="006339EB">
        <w:tc>
          <w:tcPr>
            <w:tcW w:w="3402" w:type="dxa"/>
          </w:tcPr>
          <w:p w:rsidR="006339EB" w:rsidRDefault="004A7463" w:rsidP="006339EB">
            <w:r>
              <w:t xml:space="preserve">Глава Ленинск-Кузнецкого </w:t>
            </w:r>
            <w:r w:rsidR="006339EB">
              <w:t xml:space="preserve">       </w:t>
            </w:r>
          </w:p>
          <w:p w:rsidR="004A7463" w:rsidRDefault="006339EB" w:rsidP="006339EB">
            <w:r>
              <w:t xml:space="preserve">   </w:t>
            </w:r>
            <w:r w:rsidR="004A7463">
              <w:t>муниципального округа</w:t>
            </w:r>
          </w:p>
        </w:tc>
        <w:tc>
          <w:tcPr>
            <w:tcW w:w="5812" w:type="dxa"/>
          </w:tcPr>
          <w:p w:rsidR="004A7463" w:rsidRDefault="004A7463" w:rsidP="0079421A">
            <w:pPr>
              <w:jc w:val="right"/>
            </w:pPr>
          </w:p>
          <w:p w:rsidR="004A7463" w:rsidRDefault="006772D7" w:rsidP="006772D7">
            <w:r>
              <w:t xml:space="preserve">                                                                         </w:t>
            </w:r>
            <w:r w:rsidR="004A7463">
              <w:t>Е.В. Никитин</w:t>
            </w:r>
          </w:p>
        </w:tc>
      </w:tr>
    </w:tbl>
    <w:p w:rsidR="004A7463" w:rsidRPr="00310D80" w:rsidRDefault="004A7463" w:rsidP="004A7463">
      <w:pPr>
        <w:jc w:val="both"/>
      </w:pPr>
    </w:p>
    <w:p w:rsidR="004A7463" w:rsidRPr="00310D80" w:rsidRDefault="004A7463" w:rsidP="004A7463">
      <w:pPr>
        <w:jc w:val="both"/>
      </w:pPr>
    </w:p>
    <w:p w:rsidR="004A7463" w:rsidRPr="00310D80" w:rsidRDefault="004A7463" w:rsidP="004A7463">
      <w:pPr>
        <w:jc w:val="both"/>
        <w:rPr>
          <w:highlight w:val="yellow"/>
        </w:rPr>
      </w:pPr>
    </w:p>
    <w:p w:rsidR="004A7463" w:rsidRPr="00310D80" w:rsidRDefault="004A7463" w:rsidP="004A7463">
      <w:pPr>
        <w:ind w:firstLine="709"/>
        <w:jc w:val="both"/>
        <w:rPr>
          <w:highlight w:val="yellow"/>
        </w:rPr>
      </w:pPr>
    </w:p>
    <w:p w:rsidR="004A7463" w:rsidRPr="00310D80" w:rsidRDefault="004A7463" w:rsidP="004A7463">
      <w:pPr>
        <w:jc w:val="both"/>
        <w:rPr>
          <w:sz w:val="28"/>
          <w:szCs w:val="28"/>
          <w:highlight w:val="yellow"/>
        </w:rPr>
      </w:pPr>
    </w:p>
    <w:p w:rsidR="004A7463" w:rsidRPr="00310D80" w:rsidRDefault="004A7463" w:rsidP="004A7463">
      <w:pPr>
        <w:jc w:val="both"/>
        <w:rPr>
          <w:sz w:val="40"/>
          <w:szCs w:val="40"/>
          <w:highlight w:val="yellow"/>
        </w:rPr>
      </w:pPr>
    </w:p>
    <w:p w:rsidR="004A7463" w:rsidRPr="00310D80" w:rsidRDefault="004A7463" w:rsidP="004A7463">
      <w:pPr>
        <w:jc w:val="both"/>
        <w:rPr>
          <w:sz w:val="28"/>
          <w:szCs w:val="28"/>
          <w:highlight w:val="yellow"/>
        </w:rPr>
      </w:pPr>
    </w:p>
    <w:p w:rsidR="004A7463" w:rsidRPr="00310D80" w:rsidRDefault="004A7463" w:rsidP="004A7463">
      <w:pPr>
        <w:jc w:val="both"/>
        <w:rPr>
          <w:sz w:val="28"/>
          <w:szCs w:val="28"/>
          <w:highlight w:val="yellow"/>
        </w:rPr>
      </w:pPr>
    </w:p>
    <w:p w:rsidR="004A7463" w:rsidRPr="00310D80" w:rsidRDefault="004A7463" w:rsidP="004A7463">
      <w:pPr>
        <w:jc w:val="both"/>
        <w:rPr>
          <w:sz w:val="28"/>
          <w:szCs w:val="28"/>
          <w:highlight w:val="yellow"/>
        </w:rPr>
      </w:pPr>
    </w:p>
    <w:p w:rsidR="004A7463" w:rsidRPr="00310D80" w:rsidRDefault="004A7463" w:rsidP="004A7463">
      <w:pPr>
        <w:jc w:val="both"/>
        <w:rPr>
          <w:highlight w:val="yellow"/>
        </w:rPr>
      </w:pPr>
    </w:p>
    <w:p w:rsidR="004A7463" w:rsidRPr="00310D80" w:rsidRDefault="004A7463" w:rsidP="004A7463">
      <w:pPr>
        <w:ind w:right="5075"/>
        <w:rPr>
          <w:highlight w:val="yellow"/>
        </w:rPr>
      </w:pPr>
    </w:p>
    <w:p w:rsidR="004A7463" w:rsidRPr="00310D80" w:rsidRDefault="004A7463" w:rsidP="004A7463">
      <w:pPr>
        <w:ind w:right="5075"/>
        <w:rPr>
          <w:highlight w:val="yellow"/>
        </w:rPr>
      </w:pPr>
    </w:p>
    <w:p w:rsidR="004A7463" w:rsidRPr="00310D80" w:rsidRDefault="004A7463" w:rsidP="004A7463">
      <w:pPr>
        <w:ind w:right="5075"/>
        <w:rPr>
          <w:highlight w:val="yellow"/>
        </w:rPr>
      </w:pPr>
    </w:p>
    <w:p w:rsidR="004A7463" w:rsidRPr="00310D80" w:rsidRDefault="004A7463" w:rsidP="004A7463">
      <w:pPr>
        <w:ind w:right="5075"/>
        <w:rPr>
          <w:highlight w:val="yellow"/>
        </w:rPr>
      </w:pPr>
    </w:p>
    <w:p w:rsidR="004A7463" w:rsidRPr="00310D80" w:rsidRDefault="004A7463" w:rsidP="004A7463">
      <w:pPr>
        <w:ind w:right="5075"/>
        <w:rPr>
          <w:highlight w:val="yellow"/>
        </w:rPr>
      </w:pPr>
    </w:p>
    <w:p w:rsidR="004A7463" w:rsidRPr="00310D80" w:rsidRDefault="004A7463" w:rsidP="004A7463">
      <w:pPr>
        <w:ind w:right="5075"/>
        <w:rPr>
          <w:highlight w:val="yellow"/>
        </w:rPr>
      </w:pPr>
    </w:p>
    <w:p w:rsidR="004A7463" w:rsidRPr="00310D80" w:rsidRDefault="004A7463" w:rsidP="004A7463">
      <w:pPr>
        <w:ind w:right="5075"/>
        <w:rPr>
          <w:highlight w:val="yellow"/>
        </w:rPr>
      </w:pPr>
    </w:p>
    <w:p w:rsidR="004A7463" w:rsidRPr="00310D80" w:rsidRDefault="004A7463" w:rsidP="004A7463">
      <w:pPr>
        <w:jc w:val="both"/>
        <w:rPr>
          <w:highlight w:val="yellow"/>
        </w:rPr>
      </w:pPr>
    </w:p>
    <w:p w:rsidR="004A7463" w:rsidRPr="00310D80" w:rsidRDefault="004A7463" w:rsidP="004A7463">
      <w:pPr>
        <w:jc w:val="both"/>
        <w:rPr>
          <w:highlight w:val="yellow"/>
        </w:rPr>
      </w:pPr>
    </w:p>
    <w:p w:rsidR="004A7463" w:rsidRPr="00310D80" w:rsidRDefault="004A7463" w:rsidP="004A7463">
      <w:pPr>
        <w:jc w:val="both"/>
        <w:rPr>
          <w:highlight w:val="yellow"/>
        </w:rPr>
      </w:pPr>
    </w:p>
    <w:p w:rsidR="004A7463" w:rsidRPr="00310D80" w:rsidRDefault="004A7463" w:rsidP="004A7463">
      <w:pPr>
        <w:jc w:val="both"/>
        <w:rPr>
          <w:highlight w:val="yellow"/>
        </w:rPr>
      </w:pPr>
    </w:p>
    <w:p w:rsidR="004A7463" w:rsidRPr="00310D80" w:rsidRDefault="004A7463" w:rsidP="004A7463">
      <w:pPr>
        <w:jc w:val="both"/>
        <w:rPr>
          <w:highlight w:val="yellow"/>
        </w:rPr>
      </w:pPr>
    </w:p>
    <w:p w:rsidR="004A7463" w:rsidRPr="00310D80" w:rsidRDefault="004A7463" w:rsidP="004A7463">
      <w:pPr>
        <w:jc w:val="both"/>
        <w:rPr>
          <w:highlight w:val="yellow"/>
        </w:rPr>
      </w:pPr>
    </w:p>
    <w:p w:rsidR="004A7463" w:rsidRPr="00310D80" w:rsidRDefault="004A7463" w:rsidP="004A7463">
      <w:pPr>
        <w:jc w:val="both"/>
        <w:rPr>
          <w:highlight w:val="yellow"/>
        </w:rPr>
      </w:pPr>
    </w:p>
    <w:p w:rsidR="004A7463" w:rsidRPr="00310D80" w:rsidRDefault="004A7463" w:rsidP="004A7463">
      <w:pPr>
        <w:jc w:val="both"/>
        <w:rPr>
          <w:highlight w:val="yellow"/>
        </w:rPr>
      </w:pPr>
    </w:p>
    <w:p w:rsidR="004A7463" w:rsidRPr="00310D80" w:rsidRDefault="004A7463" w:rsidP="004A7463">
      <w:pPr>
        <w:jc w:val="both"/>
        <w:rPr>
          <w:highlight w:val="yellow"/>
        </w:rPr>
      </w:pPr>
    </w:p>
    <w:p w:rsidR="004A7463" w:rsidRPr="00310D80" w:rsidRDefault="004A7463" w:rsidP="004A7463">
      <w:pPr>
        <w:jc w:val="both"/>
        <w:rPr>
          <w:highlight w:val="yellow"/>
        </w:rPr>
      </w:pPr>
    </w:p>
    <w:p w:rsidR="004A7463" w:rsidRPr="00310D80" w:rsidRDefault="004A7463" w:rsidP="004A7463">
      <w:pPr>
        <w:jc w:val="both"/>
        <w:rPr>
          <w:highlight w:val="yellow"/>
        </w:rPr>
      </w:pPr>
    </w:p>
    <w:p w:rsidR="004A7463" w:rsidRPr="00310D80" w:rsidRDefault="004A7463" w:rsidP="004A7463">
      <w:pPr>
        <w:jc w:val="both"/>
      </w:pPr>
    </w:p>
    <w:p w:rsidR="004A7463" w:rsidRDefault="004A7463" w:rsidP="004A7463">
      <w:pPr>
        <w:pStyle w:val="4"/>
        <w:rPr>
          <w:highlight w:val="yellow"/>
        </w:rPr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559"/>
        <w:gridCol w:w="425"/>
        <w:gridCol w:w="851"/>
      </w:tblGrid>
      <w:tr w:rsidR="004A7463" w:rsidTr="0079421A">
        <w:tc>
          <w:tcPr>
            <w:tcW w:w="3261" w:type="dxa"/>
            <w:gridSpan w:val="4"/>
          </w:tcPr>
          <w:p w:rsidR="004A7463" w:rsidRDefault="004A7463" w:rsidP="0079421A">
            <w:pPr>
              <w:jc w:val="center"/>
            </w:pPr>
            <w:r>
              <w:lastRenderedPageBreak/>
              <w:t xml:space="preserve">Приложение </w:t>
            </w:r>
          </w:p>
        </w:tc>
      </w:tr>
      <w:tr w:rsidR="004A7463" w:rsidTr="0079421A">
        <w:tc>
          <w:tcPr>
            <w:tcW w:w="3261" w:type="dxa"/>
            <w:gridSpan w:val="4"/>
          </w:tcPr>
          <w:p w:rsidR="004A7463" w:rsidRDefault="004A7463" w:rsidP="0079421A">
            <w:pPr>
              <w:jc w:val="center"/>
            </w:pPr>
            <w:r>
              <w:t>к решению Совета народных депутатов Ленинск-Кузнецкого</w:t>
            </w:r>
          </w:p>
          <w:p w:rsidR="004A7463" w:rsidRDefault="004A7463" w:rsidP="0079421A">
            <w:pPr>
              <w:jc w:val="center"/>
            </w:pPr>
            <w:r>
              <w:t>муниципального округа</w:t>
            </w:r>
          </w:p>
        </w:tc>
      </w:tr>
      <w:tr w:rsidR="004A7463" w:rsidTr="0079421A">
        <w:tc>
          <w:tcPr>
            <w:tcW w:w="426" w:type="dxa"/>
          </w:tcPr>
          <w:p w:rsidR="004A7463" w:rsidRDefault="004A7463" w:rsidP="0079421A">
            <w:r>
              <w:t>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7463" w:rsidRDefault="00F42614" w:rsidP="0079421A">
            <w:pPr>
              <w:jc w:val="center"/>
            </w:pPr>
            <w:r>
              <w:t>31.01.2025</w:t>
            </w:r>
          </w:p>
        </w:tc>
        <w:tc>
          <w:tcPr>
            <w:tcW w:w="425" w:type="dxa"/>
          </w:tcPr>
          <w:p w:rsidR="004A7463" w:rsidRDefault="004A7463" w:rsidP="0079421A">
            <w:pPr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7463" w:rsidRDefault="00F42614" w:rsidP="0079421A">
            <w:pPr>
              <w:jc w:val="center"/>
            </w:pPr>
            <w:r>
              <w:t>125</w:t>
            </w:r>
          </w:p>
        </w:tc>
      </w:tr>
    </w:tbl>
    <w:p w:rsidR="004A7463" w:rsidRDefault="004A7463" w:rsidP="004A7463"/>
    <w:p w:rsidR="004A7463" w:rsidRDefault="004A7463" w:rsidP="004A7463"/>
    <w:p w:rsidR="004A7463" w:rsidRDefault="004A7463" w:rsidP="004A7463"/>
    <w:p w:rsidR="004A7463" w:rsidRDefault="004A7463" w:rsidP="004A7463"/>
    <w:p w:rsidR="004A7463" w:rsidRDefault="004A7463" w:rsidP="004A7463"/>
    <w:p w:rsidR="004A7463" w:rsidRDefault="004A7463" w:rsidP="004A7463"/>
    <w:p w:rsidR="004A7463" w:rsidRDefault="004A7463" w:rsidP="004A7463">
      <w:pPr>
        <w:jc w:val="center"/>
      </w:pPr>
    </w:p>
    <w:p w:rsidR="004A7463" w:rsidRDefault="004A7463" w:rsidP="004A7463">
      <w:pPr>
        <w:jc w:val="center"/>
        <w:rPr>
          <w:i/>
        </w:rPr>
      </w:pPr>
      <w:r>
        <w:rPr>
          <w:b/>
        </w:rPr>
        <w:t>СОСТАВ</w:t>
      </w:r>
    </w:p>
    <w:p w:rsidR="004A7463" w:rsidRDefault="004A7463" w:rsidP="004A7463">
      <w:pPr>
        <w:jc w:val="center"/>
      </w:pPr>
      <w:r>
        <w:t>ликвидационной комиссии у</w:t>
      </w:r>
      <w:r w:rsidRPr="00755D35">
        <w:t>правления образования</w:t>
      </w:r>
      <w:r>
        <w:t xml:space="preserve"> </w:t>
      </w:r>
    </w:p>
    <w:p w:rsidR="004A7463" w:rsidRDefault="004A7463" w:rsidP="004A7463">
      <w:pPr>
        <w:jc w:val="center"/>
      </w:pPr>
      <w:r>
        <w:t>Полысаевского городского округа</w:t>
      </w:r>
    </w:p>
    <w:p w:rsidR="004A7463" w:rsidRDefault="004A7463" w:rsidP="004A7463">
      <w:pPr>
        <w:ind w:firstLine="709"/>
        <w:jc w:val="both"/>
        <w:rPr>
          <w:b/>
        </w:rPr>
      </w:pPr>
    </w:p>
    <w:p w:rsidR="00EC57CD" w:rsidRDefault="00EC57CD" w:rsidP="004A7463">
      <w:pPr>
        <w:ind w:firstLine="709"/>
        <w:jc w:val="both"/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6"/>
      </w:tblGrid>
      <w:tr w:rsidR="006A7CEB" w:rsidRPr="00EC57CD" w:rsidTr="006A7CEB">
        <w:trPr>
          <w:cantSplit/>
          <w:trHeight w:val="20"/>
        </w:trPr>
        <w:tc>
          <w:tcPr>
            <w:tcW w:w="2977" w:type="dxa"/>
          </w:tcPr>
          <w:p w:rsidR="006A7CEB" w:rsidRDefault="006A7CEB" w:rsidP="00340E9B">
            <w:pPr>
              <w:jc w:val="both"/>
            </w:pPr>
            <w:r>
              <w:t>Май</w:t>
            </w:r>
            <w:r w:rsidR="009F42C2">
              <w:t>о</w:t>
            </w:r>
            <w:r>
              <w:t xml:space="preserve">рова </w:t>
            </w:r>
          </w:p>
          <w:p w:rsidR="006A7CEB" w:rsidRPr="000A0173" w:rsidRDefault="006A7CEB" w:rsidP="00340E9B">
            <w:pPr>
              <w:jc w:val="both"/>
            </w:pPr>
            <w:r>
              <w:t xml:space="preserve">Оксана </w:t>
            </w:r>
            <w:proofErr w:type="spellStart"/>
            <w:r>
              <w:t>Крестьяновна</w:t>
            </w:r>
            <w:proofErr w:type="spellEnd"/>
          </w:p>
          <w:p w:rsidR="006A7CEB" w:rsidRPr="00EC57CD" w:rsidRDefault="006A7CEB" w:rsidP="00340E9B"/>
        </w:tc>
        <w:tc>
          <w:tcPr>
            <w:tcW w:w="6236" w:type="dxa"/>
          </w:tcPr>
          <w:p w:rsidR="006A7CEB" w:rsidRPr="00EC57CD" w:rsidRDefault="006A7CEB" w:rsidP="00340E9B">
            <w:pPr>
              <w:jc w:val="both"/>
            </w:pPr>
            <w:r w:rsidRPr="00EC57CD">
              <w:t xml:space="preserve">- </w:t>
            </w:r>
            <w:r>
              <w:t>председатель ликвидационной комиссии</w:t>
            </w:r>
          </w:p>
          <w:p w:rsidR="006A7CEB" w:rsidRPr="00EC57CD" w:rsidRDefault="006A7CEB" w:rsidP="00340E9B">
            <w:pPr>
              <w:jc w:val="both"/>
            </w:pPr>
          </w:p>
        </w:tc>
      </w:tr>
      <w:tr w:rsidR="006A7CEB" w:rsidRPr="00EC57CD" w:rsidTr="006A7CEB">
        <w:trPr>
          <w:cantSplit/>
          <w:trHeight w:val="20"/>
        </w:trPr>
        <w:tc>
          <w:tcPr>
            <w:tcW w:w="2977" w:type="dxa"/>
          </w:tcPr>
          <w:p w:rsidR="006A7CEB" w:rsidRDefault="006A7CEB" w:rsidP="00830D11">
            <w:pPr>
              <w:jc w:val="both"/>
            </w:pPr>
            <w:r w:rsidRPr="00755D35">
              <w:t xml:space="preserve">Казаковская </w:t>
            </w:r>
          </w:p>
          <w:p w:rsidR="006A7CEB" w:rsidRPr="00755D35" w:rsidRDefault="006A7CEB" w:rsidP="00830D11">
            <w:pPr>
              <w:jc w:val="both"/>
            </w:pPr>
            <w:r w:rsidRPr="00755D35">
              <w:t>Наталья Александровна</w:t>
            </w:r>
          </w:p>
          <w:p w:rsidR="006A7CEB" w:rsidRPr="00EC57CD" w:rsidRDefault="006A7CEB" w:rsidP="00830D11"/>
        </w:tc>
        <w:tc>
          <w:tcPr>
            <w:tcW w:w="6236" w:type="dxa"/>
          </w:tcPr>
          <w:p w:rsidR="006A7CEB" w:rsidRPr="00EC57CD" w:rsidRDefault="006A7CEB" w:rsidP="00830D11">
            <w:pPr>
              <w:jc w:val="both"/>
            </w:pPr>
            <w:r w:rsidRPr="00EC57CD">
              <w:t xml:space="preserve">- </w:t>
            </w:r>
            <w:r>
              <w:t>з</w:t>
            </w:r>
            <w:r w:rsidRPr="00EC57CD">
              <w:t>аместитель предс</w:t>
            </w:r>
            <w:r>
              <w:t>едателя ликвидационной комиссии</w:t>
            </w:r>
          </w:p>
          <w:p w:rsidR="006A7CEB" w:rsidRPr="00EC57CD" w:rsidRDefault="006A7CEB" w:rsidP="00830D11">
            <w:pPr>
              <w:jc w:val="both"/>
            </w:pPr>
          </w:p>
        </w:tc>
      </w:tr>
      <w:tr w:rsidR="006A7CEB" w:rsidRPr="00EC57CD" w:rsidTr="006A7CEB">
        <w:trPr>
          <w:cantSplit/>
          <w:trHeight w:val="20"/>
        </w:trPr>
        <w:tc>
          <w:tcPr>
            <w:tcW w:w="2977" w:type="dxa"/>
          </w:tcPr>
          <w:p w:rsidR="006A7CEB" w:rsidRDefault="006A7CEB" w:rsidP="00366C6C">
            <w:r w:rsidRPr="00755D35">
              <w:t xml:space="preserve">Мошнина </w:t>
            </w:r>
          </w:p>
          <w:p w:rsidR="006A7CEB" w:rsidRPr="00EC57CD" w:rsidRDefault="006A7CEB" w:rsidP="00366C6C">
            <w:r w:rsidRPr="00755D35">
              <w:t>Татьяна Владимировна</w:t>
            </w:r>
            <w:r w:rsidRPr="00EC57CD">
              <w:t xml:space="preserve"> </w:t>
            </w:r>
          </w:p>
        </w:tc>
        <w:tc>
          <w:tcPr>
            <w:tcW w:w="6236" w:type="dxa"/>
          </w:tcPr>
          <w:p w:rsidR="006A7CEB" w:rsidRPr="00EC57CD" w:rsidRDefault="006A7CEB" w:rsidP="00EC57CD">
            <w:pPr>
              <w:spacing w:line="320" w:lineRule="exact"/>
              <w:jc w:val="both"/>
            </w:pPr>
            <w:r w:rsidRPr="00EC57CD">
              <w:t xml:space="preserve">- </w:t>
            </w:r>
            <w:r>
              <w:t>член ликвидационной комиссии</w:t>
            </w:r>
          </w:p>
          <w:p w:rsidR="006A7CEB" w:rsidRPr="00EC57CD" w:rsidRDefault="006A7CEB" w:rsidP="00EC57CD">
            <w:pPr>
              <w:spacing w:line="320" w:lineRule="exact"/>
              <w:jc w:val="both"/>
            </w:pPr>
          </w:p>
        </w:tc>
      </w:tr>
    </w:tbl>
    <w:p w:rsidR="004A7463" w:rsidRDefault="004A7463" w:rsidP="00EC57CD">
      <w:pPr>
        <w:spacing w:line="360" w:lineRule="auto"/>
        <w:jc w:val="both"/>
      </w:pPr>
    </w:p>
    <w:p w:rsidR="004A7463" w:rsidRDefault="004A7463" w:rsidP="004A7463">
      <w:pPr>
        <w:pStyle w:val="4"/>
      </w:pPr>
    </w:p>
    <w:p w:rsidR="004A7463" w:rsidRDefault="004A7463" w:rsidP="004A7463">
      <w:pPr>
        <w:pStyle w:val="4"/>
        <w:rPr>
          <w:highlight w:val="yellow"/>
        </w:rPr>
      </w:pPr>
    </w:p>
    <w:p w:rsidR="00931699" w:rsidRPr="00EC57CD" w:rsidRDefault="00EC57CD" w:rsidP="00931699">
      <w:pPr>
        <w:keepNext/>
        <w:rPr>
          <w:szCs w:val="24"/>
        </w:rPr>
      </w:pPr>
      <w:r>
        <w:rPr>
          <w:szCs w:val="24"/>
        </w:rPr>
        <w:t xml:space="preserve">  </w:t>
      </w:r>
      <w:bookmarkStart w:id="0" w:name="_GoBack"/>
      <w:bookmarkEnd w:id="0"/>
    </w:p>
    <w:sectPr w:rsidR="00931699" w:rsidRPr="00EC57CD" w:rsidSect="00F42614">
      <w:headerReference w:type="even" r:id="rId7"/>
      <w:headerReference w:type="default" r:id="rId8"/>
      <w:pgSz w:w="11907" w:h="16840"/>
      <w:pgMar w:top="1418" w:right="709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594" w:rsidRDefault="00185594">
      <w:r>
        <w:separator/>
      </w:r>
    </w:p>
  </w:endnote>
  <w:endnote w:type="continuationSeparator" w:id="0">
    <w:p w:rsidR="00185594" w:rsidRDefault="0018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594" w:rsidRDefault="00185594">
      <w:r>
        <w:separator/>
      </w:r>
    </w:p>
  </w:footnote>
  <w:footnote w:type="continuationSeparator" w:id="0">
    <w:p w:rsidR="00185594" w:rsidRDefault="00185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6A8" w:rsidRDefault="00470B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26A8" w:rsidRDefault="001855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6A8" w:rsidRDefault="00470B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2614">
      <w:rPr>
        <w:rStyle w:val="a5"/>
        <w:noProof/>
      </w:rPr>
      <w:t>2</w:t>
    </w:r>
    <w:r>
      <w:rPr>
        <w:rStyle w:val="a5"/>
      </w:rPr>
      <w:fldChar w:fldCharType="end"/>
    </w:r>
  </w:p>
  <w:p w:rsidR="009926A8" w:rsidRDefault="001855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FE"/>
    <w:rsid w:val="00066B37"/>
    <w:rsid w:val="000B1813"/>
    <w:rsid w:val="000D32E0"/>
    <w:rsid w:val="00185594"/>
    <w:rsid w:val="002100FE"/>
    <w:rsid w:val="002B48C9"/>
    <w:rsid w:val="003226E4"/>
    <w:rsid w:val="00366C6C"/>
    <w:rsid w:val="003E41BC"/>
    <w:rsid w:val="004140AB"/>
    <w:rsid w:val="00470B23"/>
    <w:rsid w:val="004A3A13"/>
    <w:rsid w:val="004A7463"/>
    <w:rsid w:val="004C5718"/>
    <w:rsid w:val="004E0BA7"/>
    <w:rsid w:val="0051689E"/>
    <w:rsid w:val="00573847"/>
    <w:rsid w:val="006339EB"/>
    <w:rsid w:val="006772D7"/>
    <w:rsid w:val="00694519"/>
    <w:rsid w:val="006A7CEB"/>
    <w:rsid w:val="007973EA"/>
    <w:rsid w:val="007A1E1C"/>
    <w:rsid w:val="0086196A"/>
    <w:rsid w:val="008D610C"/>
    <w:rsid w:val="00931699"/>
    <w:rsid w:val="009D3573"/>
    <w:rsid w:val="009F42C2"/>
    <w:rsid w:val="00A36D11"/>
    <w:rsid w:val="00A657FD"/>
    <w:rsid w:val="00B839F7"/>
    <w:rsid w:val="00BB785E"/>
    <w:rsid w:val="00BE79C5"/>
    <w:rsid w:val="00D3140D"/>
    <w:rsid w:val="00E03727"/>
    <w:rsid w:val="00EC57CD"/>
    <w:rsid w:val="00F05CD4"/>
    <w:rsid w:val="00F42614"/>
    <w:rsid w:val="00F6562F"/>
    <w:rsid w:val="00F8664E"/>
    <w:rsid w:val="00F8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163D9E-D1FF-413A-A173-082642D0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4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4A7463"/>
  </w:style>
  <w:style w:type="paragraph" w:styleId="a3">
    <w:name w:val="header"/>
    <w:basedOn w:val="a"/>
    <w:link w:val="a4"/>
    <w:uiPriority w:val="99"/>
    <w:rsid w:val="004A746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74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4A7463"/>
  </w:style>
  <w:style w:type="paragraph" w:styleId="a6">
    <w:name w:val="Body Text Indent"/>
    <w:basedOn w:val="a"/>
    <w:link w:val="a7"/>
    <w:rsid w:val="004A7463"/>
    <w:pPr>
      <w:spacing w:line="360" w:lineRule="auto"/>
      <w:ind w:firstLine="709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4A746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D314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140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316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3169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39"/>
    <w:rsid w:val="0093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4F29-407B-4609-9E2F-4B48704C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44</dc:creator>
  <cp:lastModifiedBy>Пользователь</cp:lastModifiedBy>
  <cp:revision>3</cp:revision>
  <cp:lastPrinted>2025-01-24T07:59:00Z</cp:lastPrinted>
  <dcterms:created xsi:type="dcterms:W3CDTF">2025-01-31T06:37:00Z</dcterms:created>
  <dcterms:modified xsi:type="dcterms:W3CDTF">2025-01-31T06:37:00Z</dcterms:modified>
</cp:coreProperties>
</file>