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E2" w:rsidRPr="00376D23" w:rsidRDefault="005B22E2" w:rsidP="005B22E2">
      <w:pPr>
        <w:tabs>
          <w:tab w:val="left" w:pos="567"/>
        </w:tabs>
        <w:jc w:val="right"/>
        <w:rPr>
          <w:highlight w:val="cyan"/>
        </w:rPr>
      </w:pPr>
    </w:p>
    <w:p w:rsidR="005B22E2" w:rsidRPr="009726AA" w:rsidRDefault="005B22E2" w:rsidP="005B22E2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9726AA">
        <w:t>УТВЕРЖДАЮ:</w:t>
      </w:r>
    </w:p>
    <w:p w:rsidR="005B22E2" w:rsidRPr="009726AA" w:rsidRDefault="005B22E2" w:rsidP="005B22E2">
      <w:pPr>
        <w:tabs>
          <w:tab w:val="left" w:pos="567"/>
        </w:tabs>
        <w:jc w:val="right"/>
      </w:pP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  <w:r w:rsidRPr="009726AA">
        <w:tab/>
      </w:r>
    </w:p>
    <w:p w:rsidR="005B22E2" w:rsidRPr="009726AA" w:rsidRDefault="005B22E2" w:rsidP="005B22E2">
      <w:pPr>
        <w:tabs>
          <w:tab w:val="left" w:pos="567"/>
        </w:tabs>
        <w:jc w:val="right"/>
      </w:pPr>
      <w:r w:rsidRPr="009726AA">
        <w:tab/>
      </w:r>
      <w:r w:rsidRPr="009726AA">
        <w:tab/>
        <w:t>Должность</w:t>
      </w:r>
    </w:p>
    <w:p w:rsidR="005B22E2" w:rsidRPr="009726AA" w:rsidRDefault="005B22E2" w:rsidP="005B22E2">
      <w:pPr>
        <w:tabs>
          <w:tab w:val="left" w:pos="567"/>
        </w:tabs>
        <w:jc w:val="right"/>
      </w:pPr>
      <w:r w:rsidRPr="009726AA">
        <w:t>Зам. председателя комиссии</w:t>
      </w:r>
    </w:p>
    <w:p w:rsidR="005B22E2" w:rsidRPr="003901D9" w:rsidRDefault="005B22E2" w:rsidP="005B22E2">
      <w:pPr>
        <w:tabs>
          <w:tab w:val="left" w:pos="567"/>
        </w:tabs>
        <w:jc w:val="right"/>
      </w:pPr>
      <w:r w:rsidRPr="009726AA">
        <w:t xml:space="preserve">                                                                                                                                                    Кохась Наталья Петровна</w:t>
      </w:r>
    </w:p>
    <w:p w:rsidR="005B22E2" w:rsidRPr="003901D9" w:rsidRDefault="005B22E2" w:rsidP="005B22E2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="005B22E2" w:rsidRPr="00223CC0" w:rsidRDefault="005B22E2" w:rsidP="005B22E2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</w:t>
      </w:r>
      <w:r>
        <w:rPr>
          <w:iCs/>
          <w:color w:val="000000"/>
        </w:rPr>
        <w:t xml:space="preserve">05» сентября </w:t>
      </w:r>
      <w:r w:rsidRPr="003901D9">
        <w:rPr>
          <w:iCs/>
          <w:color w:val="000000"/>
        </w:rPr>
        <w:t>20</w:t>
      </w:r>
      <w:r>
        <w:rPr>
          <w:iCs/>
          <w:color w:val="000000"/>
        </w:rPr>
        <w:t>24</w:t>
      </w:r>
      <w:r w:rsidRPr="003901D9">
        <w:rPr>
          <w:iCs/>
          <w:color w:val="000000"/>
        </w:rPr>
        <w:t xml:space="preserve"> г.</w:t>
      </w:r>
    </w:p>
    <w:p w:rsidR="005B22E2" w:rsidRPr="00223CC0" w:rsidRDefault="005B22E2" w:rsidP="005B22E2">
      <w:pPr>
        <w:jc w:val="center"/>
        <w:rPr>
          <w:bCs/>
        </w:rPr>
      </w:pPr>
    </w:p>
    <w:p w:rsidR="005B22E2" w:rsidRPr="00C51FEE" w:rsidRDefault="005B22E2" w:rsidP="005B22E2">
      <w:pPr>
        <w:ind w:left="5280"/>
        <w:jc w:val="right"/>
      </w:pPr>
    </w:p>
    <w:p w:rsidR="005B22E2" w:rsidRPr="009726AA" w:rsidRDefault="005B22E2" w:rsidP="005B22E2">
      <w:pPr>
        <w:pStyle w:val="1"/>
        <w:spacing w:before="120" w:line="240" w:lineRule="auto"/>
        <w:ind w:left="0"/>
        <w:jc w:val="center"/>
        <w:rPr>
          <w:b w:val="0"/>
          <w:lang w:val="ru-RU"/>
        </w:rPr>
      </w:pPr>
      <w:r w:rsidRPr="009726AA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Pr="00C428A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ru-RU"/>
        </w:rPr>
        <w:t>15-24</w:t>
      </w:r>
    </w:p>
    <w:p w:rsidR="005B22E2" w:rsidRPr="009D06C3" w:rsidRDefault="005B22E2" w:rsidP="005B22E2">
      <w:pPr>
        <w:jc w:val="center"/>
        <w:rPr>
          <w:b/>
          <w:color w:val="000000"/>
        </w:rPr>
      </w:pPr>
    </w:p>
    <w:p w:rsidR="005B22E2" w:rsidRDefault="005B22E2" w:rsidP="005B22E2">
      <w:pPr>
        <w:jc w:val="right"/>
        <w:rPr>
          <w:iCs/>
          <w:color w:val="000000"/>
        </w:rPr>
      </w:pPr>
      <w:r w:rsidRPr="009726AA">
        <w:t>05.09.2024 05:20:11</w:t>
      </w:r>
    </w:p>
    <w:p w:rsidR="005B22E2" w:rsidRDefault="005B22E2" w:rsidP="005B22E2">
      <w:pPr>
        <w:jc w:val="center"/>
        <w:rPr>
          <w:iCs/>
          <w:color w:val="000000"/>
        </w:rPr>
      </w:pPr>
    </w:p>
    <w:p w:rsidR="005B22E2" w:rsidRPr="001D5D5D" w:rsidRDefault="005B22E2" w:rsidP="005B22E2">
      <w:pPr>
        <w:jc w:val="both"/>
        <w:rPr>
          <w:i/>
          <w:iCs/>
        </w:rPr>
      </w:pPr>
      <w:r w:rsidRPr="001D5D5D">
        <w:t>Открытый а</w:t>
      </w:r>
      <w:r w:rsidRPr="001D5D5D">
        <w:rPr>
          <w:iCs/>
        </w:rPr>
        <w:t>укцион в электронной форме проводится в с</w:t>
      </w:r>
      <w:r>
        <w:rPr>
          <w:iCs/>
        </w:rPr>
        <w:t>оответствии  со статьями 39.11-</w:t>
      </w:r>
      <w:r w:rsidRPr="001D5D5D">
        <w:rPr>
          <w:iCs/>
        </w:rPr>
        <w:t>39.13 Земельного кодекса Российской Федерации,</w:t>
      </w:r>
      <w:r w:rsidRPr="001D5D5D">
        <w:rPr>
          <w:b/>
          <w:iCs/>
        </w:rPr>
        <w:t xml:space="preserve"> </w:t>
      </w:r>
      <w:r w:rsidRPr="001D5D5D">
        <w:rPr>
          <w:iCs/>
        </w:rPr>
        <w:t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Полысаевского городского округа от 17.08.2023 № 946,</w:t>
      </w:r>
      <w:r w:rsidRPr="001D5D5D">
        <w:rPr>
          <w:bCs/>
          <w:color w:val="000000"/>
          <w:sz w:val="22"/>
          <w:szCs w:val="22"/>
        </w:rPr>
        <w:t xml:space="preserve"> </w:t>
      </w:r>
      <w:r w:rsidRPr="001D5D5D">
        <w:rPr>
          <w:bCs/>
          <w:iCs/>
        </w:rPr>
        <w:t>постановлением администрации Полысаевского городского округа от</w:t>
      </w:r>
      <w:r w:rsidRPr="001D5D5D">
        <w:rPr>
          <w:b/>
          <w:bCs/>
          <w:iCs/>
        </w:rPr>
        <w:t xml:space="preserve"> </w:t>
      </w:r>
      <w:r>
        <w:rPr>
          <w:b/>
          <w:bCs/>
          <w:color w:val="000000"/>
        </w:rPr>
        <w:t>26.10</w:t>
      </w:r>
      <w:r w:rsidRPr="00A02D53">
        <w:rPr>
          <w:b/>
          <w:bCs/>
          <w:color w:val="000000"/>
        </w:rPr>
        <w:t>.202</w:t>
      </w:r>
      <w:r>
        <w:rPr>
          <w:b/>
          <w:bCs/>
          <w:color w:val="000000"/>
        </w:rPr>
        <w:t>3</w:t>
      </w:r>
      <w:r w:rsidRPr="00A02D53">
        <w:rPr>
          <w:b/>
          <w:bCs/>
          <w:color w:val="000000"/>
        </w:rPr>
        <w:t xml:space="preserve"> № </w:t>
      </w:r>
      <w:r>
        <w:rPr>
          <w:b/>
          <w:bCs/>
          <w:color w:val="000000"/>
        </w:rPr>
        <w:t>1259</w:t>
      </w:r>
      <w:r w:rsidRPr="003370C9">
        <w:rPr>
          <w:b/>
          <w:bCs/>
          <w:color w:val="000000"/>
          <w:sz w:val="22"/>
          <w:szCs w:val="22"/>
        </w:rPr>
        <w:t xml:space="preserve"> </w:t>
      </w:r>
      <w:r w:rsidRPr="003370C9">
        <w:rPr>
          <w:sz w:val="22"/>
          <w:szCs w:val="22"/>
        </w:rPr>
        <w:t xml:space="preserve"> </w:t>
      </w:r>
      <w:r w:rsidRPr="001D5D5D">
        <w:rPr>
          <w:iCs/>
        </w:rPr>
        <w:t>«Об организации и проведении аукциона по продаже земельного участка или аукциона на право заключения договора аренды земельного участка».</w:t>
      </w:r>
    </w:p>
    <w:p w:rsidR="00CF57E1" w:rsidRPr="00376D23" w:rsidRDefault="00CF57E1" w:rsidP="005B22E2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на заключение договора аренды земельного участка № 15-24</w:t>
      </w:r>
    </w:p>
    <w:p w:rsidR="0078503B" w:rsidRDefault="0078503B" w:rsidP="0078503B">
      <w:pPr>
        <w:jc w:val="both"/>
      </w:pPr>
    </w:p>
    <w:p w:rsidR="0078503B" w:rsidRPr="005B22E2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Полысаевского городского округа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ПОЛЫСАЕВСКОГО ГОРОДСКОГО ОКРУГА</w:t>
      </w:r>
      <w:r w:rsidRPr="007F10E7">
        <w:rPr>
          <w:i/>
        </w:rPr>
        <w:t xml:space="preserve">, </w:t>
      </w:r>
      <w:r w:rsidRPr="007F10E7">
        <w:t>Юридический адрес: 652560, Россия, Кемеровская область - Кузбасс, Полысаево, Кремлевская, 3</w:t>
      </w:r>
      <w:r w:rsidRPr="007F10E7">
        <w:rPr>
          <w:i/>
        </w:rPr>
        <w:t xml:space="preserve">, </w:t>
      </w:r>
      <w:r w:rsidRPr="007F10E7">
        <w:t>Почтовый адрес: 652560, Российская Федерация, Кемеровская обл., г. Полысаево, ул. Кремлевская, дом 3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5B22E2">
              <w:t xml:space="preserve">№ </w:t>
            </w:r>
            <w:r>
              <w:t>1 - 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49 618,73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21000032810000000055.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Врио главы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Коваленко Евгения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управлению муниципальным имуществом Полысаевского городского </w:t>
            </w:r>
            <w:r w:rsidRPr="003C661B">
              <w:lastRenderedPageBreak/>
              <w:t>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Кохась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Рязанова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Рихтер Оксана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управлению земельными ресурсами комитета по управлению муниципальным имуществом Полысаевского городского округа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Старосотникова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юридического отдела комитета по управлению муниципальным имуществом Полысаевского городского округа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Дубров Станислав Леонидович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632310590207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561214357210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Сайдяшев Руслан Маратович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421209620940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>Славкин Денис Викторович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632140578721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445030, Российская Федерация, Самарская обл., г. Тольятти, 40 лет Победы , 13 Б, 158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Предметом аукциона является право на заключение договора аренды земельного </w:t>
            </w:r>
            <w:r w:rsidRPr="003C661B">
              <w:lastRenderedPageBreak/>
              <w:t>участка под склады.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lastRenderedPageBreak/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561000897507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:rsidR="00E95887" w:rsidRPr="00A778F3" w:rsidRDefault="00E95887" w:rsidP="00E95887">
      <w:pPr>
        <w:shd w:val="clear" w:color="auto" w:fill="FFFFFF"/>
        <w:spacing w:before="134"/>
        <w:jc w:val="both"/>
      </w:pP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5B22E2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390352/527022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31.08.2024 11:33:44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5B22E2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390024/526609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30.08.2024 10:08:36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5B22E2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Сайдяшев Руслан Маратович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389222/525388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28.08.2024 14:08:05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5B22E2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390351/527021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31.08.2024 11:27:31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5B22E2" w:rsidRDefault="00D17F0C" w:rsidP="007D2905">
            <w:r w:rsidRPr="005B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390020/526603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30.08.2024 10:03:11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:rsidR="00E95887" w:rsidRDefault="00E95887" w:rsidP="00E95887">
      <w:pPr>
        <w:jc w:val="both"/>
      </w:pPr>
    </w:p>
    <w:p w:rsidR="00E95887" w:rsidRPr="00A778F3" w:rsidRDefault="00E95887" w:rsidP="00E95887">
      <w:pPr>
        <w:jc w:val="both"/>
      </w:pP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Сайдяшев Руслан Маратович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51 107,29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05.09.2024 05:00:59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7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5B22E2" w:rsidRDefault="00C85C35" w:rsidP="00750700">
            <w:r w:rsidRPr="005B22E2">
              <w:t xml:space="preserve">№ </w:t>
            </w:r>
            <w:r>
              <w:t>1 - Предметом аукциона является право на заключение договора аренды земельного участка под склады.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Сайдяшев Руслан Маратович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51 107,29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389222/525388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28.08.2024 14:08:05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lastRenderedPageBreak/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5B22E2">
        <w:t>состоявшимся</w:t>
      </w:r>
      <w:r w:rsidR="00125DE7">
        <w:t>.</w:t>
      </w:r>
    </w:p>
    <w:p w:rsidR="00125DE7" w:rsidRDefault="00591C05" w:rsidP="00125DE7">
      <w:pPr>
        <w:shd w:val="clear" w:color="auto" w:fill="FFFFFF"/>
        <w:spacing w:before="120"/>
        <w:jc w:val="both"/>
      </w:pPr>
      <w:r w:rsidRPr="005B22E2">
        <w:t>11</w:t>
      </w:r>
      <w:r w:rsidR="00125DE7">
        <w:t xml:space="preserve">.1. Обоснование принятого решения: </w:t>
      </w:r>
      <w:r w:rsidR="005B22E2" w:rsidRPr="005B22E2">
        <w:t>участник открытого электронного аукциона, сделавший последнее предложение Сайдяшев Руслан Маратович</w:t>
      </w:r>
      <w:r w:rsidR="00125DE7">
        <w:t xml:space="preserve"> 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5B22E2">
        <w:t xml:space="preserve"> </w:t>
      </w:r>
      <w:r w:rsidR="00125DE7">
        <w:t>с</w:t>
      </w:r>
      <w:r w:rsidR="0078503B">
        <w:t xml:space="preserve"> </w:t>
      </w:r>
      <w:r w:rsidR="005B22E2">
        <w:t>Сайдяшевым Русланом Маратовичем.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 w:rsidRPr="005B22E2">
        <w:t>2</w:t>
      </w:r>
      <w:r w:rsidR="00125DE7">
        <w:t>.1. Основание</w:t>
      </w:r>
      <w:r w:rsidR="00125DE7" w:rsidRPr="000D3FF4">
        <w:t xml:space="preserve">: </w:t>
      </w:r>
      <w:r w:rsidR="005B22E2" w:rsidRPr="005B22E2">
        <w:t>п.17, ст.39.12 ЗК РФ.</w:t>
      </w:r>
    </w:p>
    <w:p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 xml:space="preserve">. </w:t>
      </w:r>
      <w:r w:rsidR="005B22E2" w:rsidRPr="005B22E2">
        <w:t xml:space="preserve">Настоящий протокол подлежит размещению на сайте </w:t>
      </w:r>
      <w:r w:rsidR="005B22E2" w:rsidRPr="005B22E2">
        <w:rPr>
          <w:b/>
        </w:rPr>
        <w:t>ГИС торги (</w:t>
      </w:r>
      <w:hyperlink r:id="rId7" w:history="1">
        <w:r w:rsidR="005B22E2" w:rsidRPr="005B22E2">
          <w:rPr>
            <w:rStyle w:val="ad"/>
            <w:b/>
          </w:rPr>
          <w:t>www.torgi.gov.ru</w:t>
        </w:r>
      </w:hyperlink>
      <w:bookmarkStart w:id="8" w:name="_Hlk114670671"/>
      <w:r w:rsidR="005B22E2" w:rsidRPr="005B22E2">
        <w:rPr>
          <w:b/>
        </w:rPr>
        <w:t xml:space="preserve">), </w:t>
      </w:r>
      <w:bookmarkEnd w:id="8"/>
      <w:r w:rsidR="005B22E2" w:rsidRPr="005B22E2">
        <w:rPr>
          <w:b/>
        </w:rPr>
        <w:t>www.polisaevo.ru.</w:t>
      </w:r>
    </w:p>
    <w:p w:rsidR="009E75C2" w:rsidRDefault="009E75C2" w:rsidP="009E75C2">
      <w:pPr>
        <w:jc w:val="both"/>
        <w:rPr>
          <w:color w:val="000000"/>
        </w:rPr>
      </w:pPr>
      <w:bookmarkStart w:id="9" w:name="_Hlk510627668"/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Кохась Н.П.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Рязанова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Рихтер О.Н.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Старосотникова А.А.</w:t>
            </w:r>
          </w:p>
        </w:tc>
      </w:tr>
      <w:bookmarkEnd w:id="9"/>
    </w:tbl>
    <w:p w:rsidR="009B1B2F" w:rsidRPr="009B1B2F" w:rsidRDefault="009B1B2F" w:rsidP="009B1B2F">
      <w:pPr>
        <w:rPr>
          <w:vanish/>
        </w:rPr>
      </w:pPr>
    </w:p>
    <w:tbl>
      <w:tblPr>
        <w:tblpPr w:leftFromText="180" w:rightFromText="180" w:vertAnchor="text" w:horzAnchor="margin" w:tblpY="197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5"/>
      </w:tblGrid>
      <w:tr w:rsidR="009B1B2F" w:rsidRPr="00E3647A" w:rsidTr="009B1B2F">
        <w:trPr>
          <w:trHeight w:val="3666"/>
        </w:trPr>
        <w:tc>
          <w:tcPr>
            <w:tcW w:w="8855" w:type="dxa"/>
            <w:shd w:val="clear" w:color="auto" w:fill="auto"/>
          </w:tcPr>
          <w:p w:rsidR="00E3647A" w:rsidRPr="00E3647A" w:rsidRDefault="00E3647A" w:rsidP="009B1B2F">
            <w:pPr>
              <w:widowControl/>
              <w:autoSpaceDE/>
              <w:autoSpaceDN/>
              <w:adjustRightInd/>
              <w:spacing w:line="360" w:lineRule="auto"/>
              <w:ind w:right="57"/>
              <w:jc w:val="center"/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</w:pPr>
            <w:r w:rsidRPr="00E3647A">
              <w:rPr>
                <w:rFonts w:ascii="Calibri" w:eastAsia="Calibri" w:hAnsi="Calibri"/>
                <w:sz w:val="24"/>
                <w:szCs w:val="28"/>
                <w:lang w:eastAsia="en-US"/>
              </w:rPr>
              <w:t>Подписано усиленной квалифицированной электронной подписью</w:t>
            </w:r>
            <w:r w:rsidRPr="00E3647A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t xml:space="preserve"> </w:t>
            </w:r>
            <w:r w:rsidRPr="00E3647A">
              <w:rPr>
                <w:rFonts w:ascii="Calibri" w:eastAsia="Calibri" w:hAnsi="Calibri"/>
                <w:sz w:val="24"/>
                <w:szCs w:val="28"/>
                <w:shd w:val="clear" w:color="auto" w:fill="FFFF00"/>
                <w:lang w:eastAsia="en-US"/>
              </w:rPr>
              <w:br w:type="page"/>
            </w:r>
          </w:p>
          <w:tbl>
            <w:tblPr>
              <w:tblW w:w="4910" w:type="pct"/>
              <w:tblInd w:w="52" w:type="dxa"/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483"/>
            </w:tblGrid>
            <w:tr w:rsidR="009B1B2F" w:rsidRPr="00E3647A" w:rsidTr="009B1B2F">
              <w:trPr>
                <w:trHeight w:val="316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spacing w:before="120"/>
                    <w:ind w:left="57" w:hanging="57"/>
                    <w:rPr>
                      <w:rFonts w:ascii="Calibri" w:eastAsia="Calibri" w:hAnsi="Calibri"/>
                      <w:b/>
                      <w:sz w:val="18"/>
                      <w:szCs w:val="16"/>
                    </w:rPr>
                  </w:pPr>
                  <w:r w:rsidRPr="00E3647A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электронной подписи</w:t>
                  </w:r>
                </w:p>
              </w:tc>
            </w:tr>
            <w:tr w:rsidR="009B1B2F" w:rsidRPr="00E3647A" w:rsidTr="009B1B2F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Владелец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Наталья Петровна</w:t>
                  </w:r>
                </w:p>
              </w:tc>
            </w:tr>
            <w:tr w:rsidR="009B1B2F" w:rsidRPr="00E3647A" w:rsidTr="009B1B2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</w:pP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Организация: КОМИТЕТ ПО УПРАВЛЕНИЮ МУНИЦИПАЛЬНЫМ ИМУЩЕСТВОМ ПОЛЫСАЕВСКОГО ГОРОДСКОГО ОКРУГА</w:t>
                  </w:r>
                </w:p>
              </w:tc>
            </w:tr>
            <w:tr w:rsidR="009B1B2F" w:rsidRPr="00E3647A" w:rsidTr="009B1B2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Подписано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05.09.2024 5:58:44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</w:p>
              </w:tc>
            </w:tr>
            <w:tr w:rsidR="009B1B2F" w:rsidRPr="00E3647A" w:rsidTr="009B1B2F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  <w:tr w:rsidR="009B1B2F" w:rsidRPr="00E3647A" w:rsidTr="009B1B2F">
              <w:trPr>
                <w:trHeight w:val="219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</w:pPr>
                  <w:r w:rsidRPr="00E3647A">
                    <w:rPr>
                      <w:rFonts w:ascii="Calibri" w:eastAsia="Calibri" w:hAnsi="Calibri"/>
                      <w:b/>
                      <w:sz w:val="18"/>
                      <w:szCs w:val="16"/>
                      <w:lang w:eastAsia="en-US"/>
                    </w:rPr>
                    <w:t>Данные сертификата</w:t>
                  </w:r>
                </w:p>
              </w:tc>
            </w:tr>
            <w:tr w:rsidR="009B1B2F" w:rsidRPr="00E3647A" w:rsidTr="009B1B2F">
              <w:trPr>
                <w:trHeight w:val="207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Отпечаток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617819A7590C406657DA4917F7DE2A03F0E43597</w:t>
                  </w:r>
                </w:p>
              </w:tc>
            </w:tr>
            <w:tr w:rsidR="009B1B2F" w:rsidRPr="00E3647A" w:rsidTr="009B1B2F">
              <w:trPr>
                <w:trHeight w:val="51"/>
              </w:trPr>
              <w:tc>
                <w:tcPr>
                  <w:tcW w:w="5000" w:type="pct"/>
                  <w:shd w:val="clear" w:color="auto" w:fill="auto"/>
                  <w:hideMark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Срок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 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действия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  <w:t xml:space="preserve">: </w:t>
                  </w:r>
                  <w:r w:rsidRPr="00E3647A">
                    <w:rPr>
                      <w:rFonts w:ascii="Calibri" w:eastAsia="Calibri" w:hAnsi="Calibri"/>
                      <w:sz w:val="18"/>
                      <w:szCs w:val="16"/>
                      <w:lang w:eastAsia="en-US"/>
                    </w:rPr>
                    <w:t>24.09.2025</w:t>
                  </w:r>
                </w:p>
              </w:tc>
            </w:tr>
            <w:tr w:rsidR="009B1B2F" w:rsidRPr="00E3647A" w:rsidTr="009B1B2F">
              <w:trPr>
                <w:trHeight w:val="62"/>
              </w:trPr>
              <w:tc>
                <w:tcPr>
                  <w:tcW w:w="5000" w:type="pct"/>
                  <w:shd w:val="clear" w:color="auto" w:fill="auto"/>
                </w:tcPr>
                <w:p w:rsidR="00E3647A" w:rsidRPr="00E3647A" w:rsidRDefault="00E3647A" w:rsidP="009B1B2F">
                  <w:pPr>
                    <w:framePr w:hSpace="180" w:wrap="around" w:vAnchor="text" w:hAnchor="margin" w:y="197"/>
                    <w:widowControl/>
                    <w:autoSpaceDE/>
                    <w:autoSpaceDN/>
                    <w:adjustRightInd/>
                    <w:rPr>
                      <w:rFonts w:ascii="Calibri" w:eastAsia="Calibri" w:hAnsi="Calibri"/>
                      <w:sz w:val="18"/>
                      <w:szCs w:val="16"/>
                      <w:lang w:val="en-US" w:eastAsia="en-US"/>
                    </w:rPr>
                  </w:pPr>
                </w:p>
              </w:tc>
            </w:tr>
          </w:tbl>
          <w:p w:rsidR="00E3647A" w:rsidRPr="00E3647A" w:rsidRDefault="00E3647A" w:rsidP="009B1B2F">
            <w:pPr>
              <w:widowControl/>
              <w:autoSpaceDE/>
              <w:autoSpaceDN/>
              <w:adjustRightInd/>
              <w:spacing w:line="360" w:lineRule="auto"/>
              <w:rPr>
                <w:rFonts w:ascii="Calibri" w:eastAsia="Calibri" w:hAnsi="Calibri"/>
                <w:sz w:val="24"/>
                <w:szCs w:val="28"/>
                <w:shd w:val="clear" w:color="auto" w:fill="FFFF00"/>
                <w:lang w:val="en-US" w:eastAsia="en-US"/>
              </w:rPr>
            </w:pPr>
          </w:p>
        </w:tc>
        <w:bookmarkStart w:id="10" w:name="_GoBack"/>
        <w:bookmarkEnd w:id="10"/>
      </w:tr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2F" w:rsidRDefault="009B1B2F">
      <w:r>
        <w:separator/>
      </w:r>
    </w:p>
  </w:endnote>
  <w:endnote w:type="continuationSeparator" w:id="0">
    <w:p w:rsidR="009B1B2F" w:rsidRDefault="009B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647A"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2F" w:rsidRDefault="009B1B2F">
      <w:r>
        <w:separator/>
      </w:r>
    </w:p>
  </w:footnote>
  <w:footnote w:type="continuationSeparator" w:id="0">
    <w:p w:rsidR="009B1B2F" w:rsidRDefault="009B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247E"/>
    <w:rsid w:val="005A3D2A"/>
    <w:rsid w:val="005A3EB7"/>
    <w:rsid w:val="005A61EF"/>
    <w:rsid w:val="005B22E2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1B2F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47A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table" w:customStyle="1" w:styleId="11">
    <w:name w:val="Сетка таблицы1"/>
    <w:basedOn w:val="a1"/>
    <w:next w:val="af"/>
    <w:uiPriority w:val="39"/>
    <w:rsid w:val="00E3647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ЗамКомитет</cp:lastModifiedBy>
  <cp:revision>4</cp:revision>
  <cp:lastPrinted>2010-12-16T07:47:00Z</cp:lastPrinted>
  <dcterms:created xsi:type="dcterms:W3CDTF">2023-03-07T07:05:00Z</dcterms:created>
  <dcterms:modified xsi:type="dcterms:W3CDTF">2024-09-05T03:00:00Z</dcterms:modified>
</cp:coreProperties>
</file>