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84" w:rsidRDefault="00544471">
      <w:pPr>
        <w:pStyle w:val="Heading3"/>
        <w:numPr>
          <w:ilvl w:val="2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4" cy="899794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-10" t="-10" r="-10" b="-10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6884" w:rsidRDefault="009B6884">
      <w:pPr>
        <w:pStyle w:val="Standard"/>
      </w:pPr>
    </w:p>
    <w:p w:rsidR="009B6884" w:rsidRDefault="009B6884" w:rsidP="009B6884">
      <w:pPr>
        <w:pStyle w:val="Heading3"/>
        <w:numPr>
          <w:ilvl w:val="2"/>
          <w:numId w:val="1"/>
        </w:numPr>
        <w:rPr>
          <w:sz w:val="20"/>
          <w:szCs w:val="20"/>
        </w:rPr>
      </w:pPr>
    </w:p>
    <w:tbl>
      <w:tblPr>
        <w:tblW w:w="92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69"/>
        <w:gridCol w:w="1268"/>
        <w:gridCol w:w="454"/>
        <w:gridCol w:w="2268"/>
        <w:gridCol w:w="284"/>
        <w:gridCol w:w="1276"/>
        <w:gridCol w:w="1275"/>
        <w:gridCol w:w="1247"/>
      </w:tblGrid>
      <w:tr w:rsidR="009B6884" w:rsidTr="009B6884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КЕМЕРОВСКАЯ ОБЛАСТЬ – КУЗБАСС</w:t>
            </w:r>
          </w:p>
          <w:p w:rsidR="009B6884" w:rsidRDefault="009B6884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  <w:p w:rsidR="009B6884" w:rsidRDefault="00544471">
            <w:pPr>
              <w:pStyle w:val="Standard"/>
              <w:widowControl/>
              <w:jc w:val="center"/>
            </w:pPr>
            <w:r>
              <w:rPr>
                <w:rFonts w:ascii="XO Thames" w:hAnsi="XO Thames"/>
                <w:b/>
                <w:bCs/>
                <w:caps/>
                <w:sz w:val="28"/>
                <w:szCs w:val="28"/>
              </w:rPr>
              <w:t>администрация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 xml:space="preserve"> ЛЕНИНСК-КУЗНЕЦКОГО 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br/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>МУНИЦИПАЛЬНОГО ОКРУГА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  <w:r>
              <w:rPr>
                <w:rFonts w:ascii="XO Thames" w:hAnsi="XO Thames"/>
                <w:b/>
                <w:bCs/>
                <w:caps/>
                <w:sz w:val="36"/>
                <w:szCs w:val="36"/>
              </w:rPr>
              <w:t>постановление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right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Pr="00392682" w:rsidRDefault="003926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lang w:val="en-US"/>
              </w:rPr>
              <w:t>25.12.2025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3926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3706</w:t>
            </w:r>
          </w:p>
        </w:tc>
        <w:tc>
          <w:tcPr>
            <w:tcW w:w="2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г. </w:t>
            </w:r>
            <w:proofErr w:type="spellStart"/>
            <w:proofErr w:type="gramStart"/>
            <w:r>
              <w:rPr>
                <w:rFonts w:ascii="XO Thames" w:hAnsi="XO Thames"/>
              </w:rPr>
              <w:t>Ленинск-Кузнецкий</w:t>
            </w:r>
            <w:proofErr w:type="spellEnd"/>
            <w:proofErr w:type="gramEnd"/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rPr>
                <w:rFonts w:ascii="XO Thames" w:hAnsi="XO Thames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 xml:space="preserve">О внесении изменений в постановление </w:t>
            </w:r>
            <w:r>
              <w:rPr>
                <w:rFonts w:ascii="XO Thames" w:hAnsi="XO Thames"/>
                <w:b/>
                <w:bCs/>
                <w:spacing w:val="-2"/>
              </w:rPr>
              <w:t>администрации</w:t>
            </w:r>
          </w:p>
          <w:p w:rsidR="009B6884" w:rsidRDefault="005444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Ленинск-Кузнецкого муниципального округа от  14.11.2024</w:t>
            </w:r>
          </w:p>
          <w:p w:rsidR="009B6884" w:rsidRDefault="005444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№ 2114 «Об утверждении муниципальной программы</w:t>
            </w:r>
          </w:p>
          <w:p w:rsidR="009B6884" w:rsidRDefault="00544471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Ленинск-Кузнецкого муниципального округа «Управление</w:t>
            </w:r>
          </w:p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муниципальными финансами» на 2025–2027 годы»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4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rPr>
                <w:rFonts w:ascii="XO Thames" w:hAnsi="XO Thames"/>
              </w:rPr>
            </w:pPr>
          </w:p>
        </w:tc>
      </w:tr>
    </w:tbl>
    <w:p w:rsidR="009B6884" w:rsidRDefault="00544471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В соответствии со статьей 179 </w:t>
      </w:r>
      <w:r>
        <w:rPr>
          <w:rFonts w:ascii="XO Thames" w:hAnsi="XO Thames"/>
        </w:rPr>
        <w:t xml:space="preserve">Бюджетного кодекса Российской Федерации            </w:t>
      </w:r>
      <w:proofErr w:type="spellStart"/>
      <w:proofErr w:type="gramStart"/>
      <w:r>
        <w:rPr>
          <w:rFonts w:ascii="XO Thames" w:hAnsi="XO Thames"/>
        </w:rPr>
        <w:t>п</w:t>
      </w:r>
      <w:proofErr w:type="spellEnd"/>
      <w:proofErr w:type="gramEnd"/>
      <w:r>
        <w:rPr>
          <w:rFonts w:ascii="XO Thames" w:hAnsi="XO Thames"/>
        </w:rPr>
        <w:t xml:space="preserve"> о с т а </w:t>
      </w:r>
      <w:proofErr w:type="spellStart"/>
      <w:r>
        <w:rPr>
          <w:rFonts w:ascii="XO Thames" w:hAnsi="XO Thames"/>
        </w:rPr>
        <w:t>н</w:t>
      </w:r>
      <w:proofErr w:type="spellEnd"/>
      <w:r>
        <w:rPr>
          <w:rFonts w:ascii="XO Thames" w:hAnsi="XO Thames"/>
        </w:rPr>
        <w:t xml:space="preserve"> о в л я ю: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1. </w:t>
      </w:r>
      <w:r>
        <w:rPr>
          <w:rFonts w:ascii="XO Thames" w:hAnsi="XO Thames"/>
          <w:spacing w:val="-4"/>
        </w:rPr>
        <w:t>Внести изменения в муниципальную программу Ленинск-Кузнецкого муниципального округа «Управление муниципальными финансами»  на 2025</w:t>
      </w:r>
      <w:r>
        <w:rPr>
          <w:rFonts w:ascii="XO Thames" w:hAnsi="XO Thames"/>
        </w:rPr>
        <w:t>–2</w:t>
      </w:r>
      <w:r>
        <w:rPr>
          <w:rFonts w:ascii="XO Thames" w:hAnsi="XO Thames"/>
          <w:spacing w:val="-4"/>
        </w:rPr>
        <w:t>027 годы, утвержденную  постановлением  админис</w:t>
      </w:r>
      <w:r>
        <w:rPr>
          <w:rFonts w:ascii="XO Thames" w:hAnsi="XO Thames"/>
          <w:spacing w:val="-4"/>
        </w:rPr>
        <w:t>трации  Ленинск-Кузнецкого  муниципального округа  от 14.11.2024 № 2114 «Об утверждении муниципальной программы Ленинск-Кузнецкого муниципального округа «Управление муниципальными финансами» на 2025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>2027 годы» (в редакции постановлений от 25.03.2025 № 596,</w:t>
      </w:r>
      <w:r>
        <w:rPr>
          <w:rFonts w:ascii="XO Thames" w:hAnsi="XO Thames"/>
          <w:spacing w:val="-4"/>
        </w:rPr>
        <w:t xml:space="preserve"> от 25.09.2025 № 2576):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>1.1. В паспорте муниципальной программы Ленинск-Кузнецкого муниципального округа «Управление муниципальными финансами» на 2025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 xml:space="preserve">2027 годы </w:t>
      </w:r>
      <w:r>
        <w:rPr>
          <w:rFonts w:ascii="XO Thames" w:hAnsi="XO Thames"/>
        </w:rPr>
        <w:t>позицию «</w:t>
      </w:r>
      <w:r>
        <w:rPr>
          <w:rFonts w:ascii="XO Thames" w:hAnsi="XO Thames"/>
          <w:spacing w:val="-4"/>
        </w:rPr>
        <w:t>Объемы и источники финансирования Программы» изложить в следующей редакции:</w:t>
      </w:r>
    </w:p>
    <w:p w:rsidR="009B6884" w:rsidRDefault="00544471">
      <w:pPr>
        <w:pStyle w:val="Standard"/>
        <w:widowControl/>
        <w:jc w:val="both"/>
      </w:pPr>
      <w:r>
        <w:rPr>
          <w:rFonts w:ascii="XO Thames" w:hAnsi="XO Thames"/>
        </w:rPr>
        <w:t>«</w:t>
      </w:r>
    </w:p>
    <w:tbl>
      <w:tblPr>
        <w:tblW w:w="908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00"/>
        <w:gridCol w:w="5880"/>
      </w:tblGrid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320" w:lineRule="exact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и</w:t>
            </w:r>
            <w:r>
              <w:rPr>
                <w:rFonts w:ascii="XO Thames" w:hAnsi="XO Thames"/>
              </w:rPr>
              <w:t xml:space="preserve"> источники </w:t>
            </w:r>
            <w:proofErr w:type="spellStart"/>
            <w:proofErr w:type="gramStart"/>
            <w:r>
              <w:rPr>
                <w:rFonts w:ascii="XO Thames" w:hAnsi="XO Thames"/>
              </w:rPr>
              <w:t>финан-сирования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Программы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  <w:spacing w:val="-2"/>
              </w:rPr>
              <w:t>Общий объем финансирования Программы составит   99 313,4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  <w:r>
              <w:rPr>
                <w:rFonts w:ascii="XO Thames" w:hAnsi="XO Thames"/>
                <w:spacing w:val="-2"/>
              </w:rPr>
              <w:t>тыс. рублей, в том числе по годам реализации</w:t>
            </w:r>
            <w:r>
              <w:rPr>
                <w:rFonts w:ascii="XO Thames" w:hAnsi="XO Thames"/>
              </w:rPr>
              <w:t>: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t>2025 год – 42 276,7 тыс. рублей,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t>2026 год – 28 541,6 тыс. рублей,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t>2027 год – 28 495,1 тыс. рублей;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  <w:spacing w:val="2"/>
              </w:rPr>
              <w:t xml:space="preserve">средства бюджета </w:t>
            </w:r>
            <w:r>
              <w:rPr>
                <w:rFonts w:ascii="XO Thames" w:hAnsi="XO Thames"/>
                <w:spacing w:val="2"/>
              </w:rPr>
              <w:t xml:space="preserve">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округа – 91 542,9 тыс. рублей, в том числе по годам реализации: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t>2025 год – 34 506,2 тыс. рублей,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lastRenderedPageBreak/>
              <w:t>2026 год – 28 541,6 тыс. рублей,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t>2027 год – 28 495,1 тыс. рублей;</w:t>
            </w:r>
          </w:p>
          <w:p w:rsidR="009B6884" w:rsidRDefault="00544471">
            <w:pPr>
              <w:pStyle w:val="Standard"/>
              <w:widowControl/>
              <w:spacing w:line="251" w:lineRule="auto"/>
              <w:jc w:val="both"/>
            </w:pPr>
            <w:r>
              <w:rPr>
                <w:rFonts w:ascii="XO Thames" w:hAnsi="XO Thames"/>
              </w:rPr>
              <w:t>средства областного бюджета – 6 800,3 тыс. рублей, в том ч</w:t>
            </w:r>
            <w:r>
              <w:rPr>
                <w:rFonts w:ascii="XO Thames" w:hAnsi="XO Thames"/>
              </w:rPr>
              <w:t>исле по годам реализации: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</w:rPr>
              <w:t>2025 год – 6 800,3 тыс. рублей;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  <w:spacing w:val="2"/>
              </w:rPr>
              <w:t>средства индивидуальных предпринимателей и юридических лиц, общественных организаций, населения – 970,2 тыс. рублей, в том числе по годам реализации:</w:t>
            </w:r>
          </w:p>
          <w:p w:rsidR="009B6884" w:rsidRDefault="00544471">
            <w:pPr>
              <w:pStyle w:val="Standard"/>
              <w:widowControl/>
              <w:spacing w:line="264" w:lineRule="auto"/>
              <w:jc w:val="both"/>
            </w:pPr>
            <w:r>
              <w:rPr>
                <w:rFonts w:ascii="XO Thames" w:hAnsi="XO Thames"/>
                <w:spacing w:val="-2"/>
              </w:rPr>
              <w:t>2025 год – 970,2 тыс. рублей</w:t>
            </w:r>
          </w:p>
        </w:tc>
      </w:tr>
    </w:tbl>
    <w:p w:rsidR="009B6884" w:rsidRDefault="00544471">
      <w:pPr>
        <w:pStyle w:val="Standard"/>
        <w:widowControl/>
        <w:spacing w:line="360" w:lineRule="auto"/>
        <w:jc w:val="right"/>
      </w:pPr>
      <w:r>
        <w:rPr>
          <w:rFonts w:ascii="XO Thames" w:hAnsi="XO Thames"/>
        </w:rPr>
        <w:lastRenderedPageBreak/>
        <w:t>».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1.2. Раздел 4 </w:t>
      </w:r>
      <w:r>
        <w:rPr>
          <w:rFonts w:ascii="XO Thames" w:hAnsi="XO Thames"/>
          <w:spacing w:val="-4"/>
        </w:rPr>
        <w:t>«Ресурсное обеспечение реализации Программы» изложить в следующей редакции:</w:t>
      </w:r>
    </w:p>
    <w:p w:rsidR="009B6884" w:rsidRDefault="00544471">
      <w:pPr>
        <w:pStyle w:val="Standard"/>
        <w:widowControl/>
        <w:spacing w:line="372" w:lineRule="auto"/>
        <w:jc w:val="center"/>
      </w:pPr>
      <w:r>
        <w:rPr>
          <w:rFonts w:ascii="XO Thames" w:hAnsi="XO Thames"/>
        </w:rPr>
        <w:t>«</w:t>
      </w:r>
      <w:r>
        <w:rPr>
          <w:rFonts w:ascii="XO Thames" w:hAnsi="XO Thames"/>
          <w:b/>
          <w:bCs/>
        </w:rPr>
        <w:t>4. Ресурсное обеспечение реализации Программы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Общий объем финансирования на реализацию Программы на 2025–2027 годы составит 99 313,4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pacing w:val="-2"/>
        </w:rPr>
        <w:t>тыс. рублей за счет средств бюджета Ленинск-Ку</w:t>
      </w:r>
      <w:r>
        <w:rPr>
          <w:rFonts w:ascii="XO Thames" w:hAnsi="XO Thames"/>
          <w:spacing w:val="-2"/>
        </w:rPr>
        <w:t xml:space="preserve">знецкого муниципального округа, в том числе по годам реализации: 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2025 год – 42 276,7 тыс. рублей,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2026 год – 28 541,6 тыс. рублей,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2027 год – 28 495,1 тыс. рублей;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средства бюджета Ленинск-Кузнецкого муниципального округа – 91 542,9 тыс. рублей, в том чис</w:t>
      </w:r>
      <w:r>
        <w:rPr>
          <w:rFonts w:ascii="XO Thames" w:hAnsi="XO Thames"/>
          <w:spacing w:val="-2"/>
        </w:rPr>
        <w:t>ле по годам реализации: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2025 год – 34 506,2 тыс. рублей,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2026 год – 28 541,6 тыс. рублей,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2027 год – 28 495,1 тыс. рублей;</w:t>
      </w:r>
    </w:p>
    <w:p w:rsidR="009B6884" w:rsidRDefault="00544471">
      <w:pPr>
        <w:pStyle w:val="Standard"/>
        <w:widowControl/>
        <w:tabs>
          <w:tab w:val="left" w:pos="709"/>
        </w:tabs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средства областного бюджета – 6 800,3 тыс. рублей, в том числе по годам реализации:</w:t>
      </w:r>
    </w:p>
    <w:p w:rsidR="009B6884" w:rsidRDefault="00544471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2025 год – 6 800,3 тыс. рублей;</w:t>
      </w:r>
    </w:p>
    <w:p w:rsidR="009B6884" w:rsidRDefault="00544471">
      <w:pPr>
        <w:pStyle w:val="Standard"/>
        <w:widowControl/>
        <w:spacing w:line="372" w:lineRule="auto"/>
        <w:ind w:firstLine="708"/>
        <w:jc w:val="both"/>
      </w:pPr>
      <w:r>
        <w:rPr>
          <w:rFonts w:ascii="XO Thames" w:hAnsi="XO Thames"/>
          <w:spacing w:val="-2"/>
        </w:rPr>
        <w:t>средства индивиду</w:t>
      </w:r>
      <w:r>
        <w:rPr>
          <w:rFonts w:ascii="XO Thames" w:hAnsi="XO Thames"/>
          <w:spacing w:val="-2"/>
        </w:rPr>
        <w:t>альных предпринимателей и юридических лиц, общественных организаций, населения – 970,2 тыс. рублей, в том числе по годам реализации:</w:t>
      </w:r>
    </w:p>
    <w:p w:rsidR="009B6884" w:rsidRDefault="00544471">
      <w:pPr>
        <w:pStyle w:val="Standard"/>
        <w:widowControl/>
        <w:spacing w:line="372" w:lineRule="auto"/>
        <w:ind w:firstLine="708"/>
        <w:jc w:val="both"/>
      </w:pPr>
      <w:r>
        <w:rPr>
          <w:rFonts w:ascii="XO Thames" w:hAnsi="XO Thames"/>
          <w:spacing w:val="-2"/>
        </w:rPr>
        <w:t>2025 год – 970,2 тыс. рублей</w:t>
      </w:r>
      <w:proofErr w:type="gramStart"/>
      <w:r>
        <w:rPr>
          <w:rFonts w:ascii="XO Thames" w:hAnsi="XO Thames"/>
          <w:spacing w:val="-2"/>
        </w:rPr>
        <w:t>.».</w:t>
      </w:r>
      <w:proofErr w:type="gramEnd"/>
    </w:p>
    <w:p w:rsidR="009B6884" w:rsidRDefault="00544471">
      <w:pPr>
        <w:pStyle w:val="Standard"/>
        <w:widowControl/>
        <w:spacing w:line="355" w:lineRule="auto"/>
        <w:ind w:firstLine="709"/>
        <w:jc w:val="both"/>
      </w:pPr>
      <w:r>
        <w:rPr>
          <w:rFonts w:ascii="XO Thames" w:hAnsi="XO Thames"/>
        </w:rPr>
        <w:t>1.3. Раздел 7 «Программные мероприятия» изложить в новой редакции согласно приложению.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  <w:outlineLvl w:val="0"/>
      </w:pPr>
      <w:r>
        <w:rPr>
          <w:rFonts w:ascii="XO Thames" w:hAnsi="XO Thames"/>
        </w:rPr>
        <w:t xml:space="preserve">2. </w:t>
      </w:r>
      <w:proofErr w:type="gramStart"/>
      <w:r>
        <w:rPr>
          <w:rFonts w:ascii="XO Thames" w:hAnsi="XO Thames"/>
        </w:rPr>
        <w:t>Р</w:t>
      </w:r>
      <w:r>
        <w:rPr>
          <w:rFonts w:ascii="XO Thames" w:hAnsi="XO Thames"/>
        </w:rPr>
        <w:t>азместить</w:t>
      </w:r>
      <w:proofErr w:type="gramEnd"/>
      <w:r>
        <w:rPr>
          <w:rFonts w:ascii="XO Thames" w:hAnsi="XO Thames"/>
        </w:rPr>
        <w:t xml:space="preserve"> настоящее постановление на официальном сайте администрации Ленинск-Кузнецкого муниципального округа в информационно-телекоммуникационной сети «Интернет».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  <w:outlineLvl w:val="0"/>
      </w:pPr>
      <w:r>
        <w:rPr>
          <w:rFonts w:ascii="XO Thames" w:hAnsi="XO Thames"/>
        </w:rPr>
        <w:lastRenderedPageBreak/>
        <w:t>3. Опубликовать настоящее постановление в «Городской газете».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4. </w:t>
      </w:r>
      <w:proofErr w:type="gramStart"/>
      <w:r>
        <w:rPr>
          <w:rFonts w:ascii="XO Thames" w:hAnsi="XO Thames"/>
          <w:spacing w:val="-4"/>
        </w:rPr>
        <w:t>Контроль  за</w:t>
      </w:r>
      <w:proofErr w:type="gramEnd"/>
      <w:r>
        <w:rPr>
          <w:rFonts w:ascii="XO Thames" w:hAnsi="XO Thames"/>
          <w:spacing w:val="-4"/>
        </w:rPr>
        <w:t xml:space="preserve">  исполнением </w:t>
      </w:r>
      <w:r>
        <w:rPr>
          <w:rFonts w:ascii="XO Thames" w:hAnsi="XO Thames"/>
          <w:spacing w:val="-4"/>
        </w:rPr>
        <w:t xml:space="preserve"> постановления  возложить  на</w:t>
      </w:r>
      <w:r>
        <w:rPr>
          <w:rFonts w:ascii="XO Thames" w:hAnsi="XO Thames"/>
        </w:rPr>
        <w:t xml:space="preserve">  заместителя главы  Ленинск-Кузнецкого муниципального округа – начальника финансового управления Иванилову Н.Е.</w:t>
      </w:r>
    </w:p>
    <w:p w:rsidR="009B6884" w:rsidRDefault="00544471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5. Настоящее постановление вступает в силу после его официального опубликования и действует до 01.01.2026.</w:t>
      </w: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tbl>
      <w:tblPr>
        <w:tblW w:w="91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18"/>
        <w:gridCol w:w="5340"/>
      </w:tblGrid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ind w:left="113" w:hanging="22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</w:t>
            </w:r>
            <w:r>
              <w:rPr>
                <w:rFonts w:ascii="XO Thames" w:hAnsi="XO Thames"/>
              </w:rPr>
              <w:t>а Ленинск-Кузнецкого муниципального округа</w:t>
            </w:r>
          </w:p>
        </w:tc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</w:p>
          <w:p w:rsidR="009B6884" w:rsidRDefault="00544471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Е.В. Никитин</w:t>
            </w:r>
          </w:p>
        </w:tc>
      </w:tr>
    </w:tbl>
    <w:p w:rsidR="009B6884" w:rsidRDefault="009B6884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rPr>
          <w:rFonts w:ascii="XO Thames" w:hAnsi="XO Thames"/>
        </w:rPr>
      </w:pPr>
    </w:p>
    <w:p w:rsidR="009B6884" w:rsidRDefault="009B6884">
      <w:pPr>
        <w:pStyle w:val="Standard"/>
        <w:rPr>
          <w:rFonts w:ascii="XO Thames" w:hAnsi="XO Thames"/>
        </w:rPr>
      </w:pPr>
    </w:p>
    <w:p w:rsidR="009B6884" w:rsidRDefault="009B6884">
      <w:pPr>
        <w:pStyle w:val="Standard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spacing w:line="360" w:lineRule="auto"/>
        <w:ind w:firstLine="5954"/>
        <w:jc w:val="center"/>
      </w:pPr>
      <w:r w:rsidRPr="009B68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8.45pt;margin-top:-5.85pt;width:188.45pt;height:34pt;z-index:251660288;visibility:visible;mso-position-horizontal:right;mso-position-horizontal-relative:margin" filled="f" stroked="f">
            <v:textbox style="mso-rotate-with-shape:t" inset="0,0,0,0">
              <w:txbxContent>
                <w:tbl>
                  <w:tblPr>
                    <w:tblW w:w="3769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595"/>
                    <w:gridCol w:w="1718"/>
                    <w:gridCol w:w="605"/>
                    <w:gridCol w:w="851"/>
                  </w:tblGrid>
                  <w:tr w:rsidR="009B6884" w:rsidTr="009B68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69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B6884" w:rsidRDefault="00544471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Приложение</w:t>
                        </w:r>
                      </w:p>
                    </w:tc>
                  </w:tr>
                  <w:tr w:rsidR="009B6884" w:rsidTr="009B68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69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B6884" w:rsidRDefault="00544471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к постановлению администрации</w:t>
                        </w:r>
                      </w:p>
                      <w:p w:rsidR="009B6884" w:rsidRDefault="00544471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Ленинск-Кузнецкого</w:t>
                        </w:r>
                      </w:p>
                      <w:p w:rsidR="009B6884" w:rsidRDefault="00544471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муниципального округа</w:t>
                        </w:r>
                      </w:p>
                    </w:tc>
                  </w:tr>
                  <w:tr w:rsidR="009B6884" w:rsidTr="009B68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00"/>
                    </w:trPr>
                    <w:tc>
                      <w:tcPr>
                        <w:tcW w:w="59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B6884" w:rsidRDefault="00544471">
                        <w:pPr>
                          <w:pStyle w:val="Standard"/>
                          <w:widowControl/>
                          <w:jc w:val="right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от</w:t>
                        </w:r>
                      </w:p>
                    </w:tc>
                    <w:tc>
                      <w:tcPr>
                        <w:tcW w:w="1718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B6884" w:rsidRDefault="009B6884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  <w:tc>
                      <w:tcPr>
                        <w:tcW w:w="60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B6884" w:rsidRDefault="00544471">
                        <w:pPr>
                          <w:pStyle w:val="Standard"/>
                          <w:widowControl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№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B6884" w:rsidRDefault="009B6884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</w:tr>
                </w:tbl>
                <w:p w:rsidR="009B6884" w:rsidRDefault="009B6884"/>
              </w:txbxContent>
            </v:textbox>
            <w10:wrap type="square" anchorx="margin"/>
          </v:shape>
        </w:pict>
      </w:r>
    </w:p>
    <w:p w:rsidR="009B6884" w:rsidRDefault="009B6884">
      <w:pPr>
        <w:pStyle w:val="Standard"/>
        <w:widowControl/>
        <w:jc w:val="center"/>
        <w:rPr>
          <w:rFonts w:ascii="XO Thames" w:hAnsi="XO Thames"/>
        </w:rPr>
      </w:pPr>
    </w:p>
    <w:p w:rsidR="009B6884" w:rsidRDefault="009B6884">
      <w:pPr>
        <w:pStyle w:val="Standard"/>
        <w:widowControl/>
        <w:jc w:val="center"/>
        <w:rPr>
          <w:rFonts w:ascii="XO Thames" w:hAnsi="XO Thames"/>
        </w:rPr>
      </w:pPr>
    </w:p>
    <w:p w:rsidR="009B6884" w:rsidRDefault="00544471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7. Программные мероприятия</w:t>
      </w:r>
    </w:p>
    <w:p w:rsidR="009B6884" w:rsidRDefault="009B6884">
      <w:pPr>
        <w:pStyle w:val="Standard"/>
        <w:rPr>
          <w:rFonts w:ascii="XO Thames" w:hAnsi="XO Thames"/>
        </w:rPr>
      </w:pPr>
    </w:p>
    <w:p w:rsidR="009B6884" w:rsidRDefault="009B6884">
      <w:pPr>
        <w:pStyle w:val="Standard"/>
        <w:rPr>
          <w:rFonts w:ascii="XO Thames" w:hAnsi="XO Thames"/>
        </w:rPr>
      </w:pPr>
    </w:p>
    <w:tbl>
      <w:tblPr>
        <w:tblW w:w="9184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2164"/>
        <w:gridCol w:w="1619"/>
        <w:gridCol w:w="236"/>
        <w:gridCol w:w="1360"/>
        <w:gridCol w:w="1086"/>
        <w:gridCol w:w="9"/>
        <w:gridCol w:w="1084"/>
        <w:gridCol w:w="1076"/>
      </w:tblGrid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  <w:p w:rsidR="009B6884" w:rsidRDefault="009B6884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Наименование </w:t>
            </w:r>
            <w:proofErr w:type="gramStart"/>
            <w:r>
              <w:rPr>
                <w:rFonts w:ascii="XO Thames" w:hAnsi="XO Thames"/>
              </w:rPr>
              <w:t>программных</w:t>
            </w:r>
            <w:proofErr w:type="gramEnd"/>
          </w:p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мероприятий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Исполнитель программного мероприятия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Источник</w:t>
            </w:r>
          </w:p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том числе по годам</w:t>
            </w:r>
          </w:p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(тыс. руб.)</w:t>
            </w:r>
          </w:p>
          <w:p w:rsidR="009B6884" w:rsidRDefault="009B6884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spacing w:line="254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Муниципальная программа</w:t>
            </w:r>
          </w:p>
          <w:p w:rsidR="009B6884" w:rsidRDefault="00544471">
            <w:pPr>
              <w:pStyle w:val="Standard"/>
              <w:widowControl/>
              <w:spacing w:line="235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Ленинск-Кузнецкого муниципального округа «Управление муниципальными финансами» на </w:t>
            </w:r>
            <w:r>
              <w:rPr>
                <w:rFonts w:ascii="XO Thames" w:hAnsi="XO Thames"/>
              </w:rPr>
              <w:t>2025–2027 годы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spacing w:line="254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42 276,7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28 541,6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28 495,1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34 506,2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28 541,6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28 495,1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6 800,3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средства </w:t>
            </w:r>
            <w:proofErr w:type="spellStart"/>
            <w:proofErr w:type="gramStart"/>
            <w:r>
              <w:rPr>
                <w:rFonts w:ascii="XO Thames" w:hAnsi="XO Thames"/>
              </w:rPr>
              <w:t>индивиду-альных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предпри-нимателей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юриди-ческих</w:t>
            </w:r>
            <w:proofErr w:type="spellEnd"/>
            <w:r>
              <w:rPr>
                <w:rFonts w:ascii="XO Thames" w:hAnsi="XO Thames"/>
              </w:rPr>
              <w:t xml:space="preserve"> лиц, </w:t>
            </w:r>
            <w:proofErr w:type="spellStart"/>
            <w:r>
              <w:rPr>
                <w:rFonts w:ascii="XO Thames" w:hAnsi="XO Thames"/>
              </w:rPr>
              <w:t>обще-ственных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организа-ций</w:t>
            </w:r>
            <w:proofErr w:type="spellEnd"/>
            <w:r>
              <w:rPr>
                <w:rFonts w:ascii="XO Thames" w:hAnsi="XO Thames"/>
              </w:rPr>
              <w:t xml:space="preserve">, </w:t>
            </w:r>
            <w:proofErr w:type="spellStart"/>
            <w:r>
              <w:rPr>
                <w:rFonts w:ascii="XO Thames" w:hAnsi="XO Thames"/>
              </w:rPr>
              <w:t>насе-ления</w:t>
            </w:r>
            <w:proofErr w:type="spellEnd"/>
          </w:p>
          <w:p w:rsidR="009B6884" w:rsidRDefault="009B6884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  <w:spacing w:val="-2"/>
              </w:rPr>
            </w:pPr>
            <w:r>
              <w:rPr>
                <w:rFonts w:ascii="XO Thames" w:hAnsi="XO Thames"/>
                <w:spacing w:val="-2"/>
              </w:rPr>
              <w:t>970,2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198,7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5 139,3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4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5 092,8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198,7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5 139,3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5 092,8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</w:t>
            </w:r>
            <w:proofErr w:type="spellEnd"/>
            <w:r>
              <w:rPr>
                <w:rFonts w:ascii="XO Thames" w:hAnsi="XO Thames"/>
              </w:rPr>
              <w:t>-</w:t>
            </w:r>
          </w:p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  <w:p w:rsidR="009B6884" w:rsidRDefault="009B6884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9 667,2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5 101,6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4 080,3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  <w:spacing w:val="-2"/>
              </w:rPr>
            </w:pPr>
            <w:r>
              <w:rPr>
                <w:rFonts w:ascii="XO Thames" w:hAnsi="XO Thames"/>
                <w:spacing w:val="-2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средства </w:t>
            </w:r>
            <w:proofErr w:type="spellStart"/>
            <w:proofErr w:type="gramStart"/>
            <w:r>
              <w:rPr>
                <w:rFonts w:ascii="XO Thames" w:hAnsi="XO Thames"/>
              </w:rPr>
              <w:t>индиви-дуальных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предпри-нимателей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юриди-</w:t>
            </w:r>
            <w:r>
              <w:rPr>
                <w:rFonts w:ascii="XO Thames" w:hAnsi="XO Thames"/>
              </w:rPr>
              <w:lastRenderedPageBreak/>
              <w:t>ческих</w:t>
            </w:r>
            <w:proofErr w:type="spellEnd"/>
            <w:r>
              <w:rPr>
                <w:rFonts w:ascii="XO Thames" w:hAnsi="XO Thames"/>
              </w:rPr>
              <w:t xml:space="preserve"> лиц, </w:t>
            </w:r>
            <w:proofErr w:type="spellStart"/>
            <w:r>
              <w:rPr>
                <w:rFonts w:ascii="XO Thames" w:hAnsi="XO Thames"/>
              </w:rPr>
              <w:t>обще-ственных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организа-ций</w:t>
            </w:r>
            <w:proofErr w:type="spellEnd"/>
            <w:r>
              <w:rPr>
                <w:rFonts w:ascii="XO Thames" w:hAnsi="XO Thames"/>
              </w:rPr>
              <w:t xml:space="preserve">, </w:t>
            </w:r>
            <w:proofErr w:type="spellStart"/>
            <w:r>
              <w:rPr>
                <w:rFonts w:ascii="XO Thames" w:hAnsi="XO Thames"/>
              </w:rPr>
              <w:t>насе-ления</w:t>
            </w:r>
            <w:proofErr w:type="spell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485,3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управление </w:t>
            </w: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25 638,9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23 402,3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23 402,3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25 638,9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23 402,3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23 402,3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образования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6 771,9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3 567,0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2 720,0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средства </w:t>
            </w:r>
            <w:proofErr w:type="spellStart"/>
            <w:proofErr w:type="gramStart"/>
            <w:r>
              <w:rPr>
                <w:rFonts w:ascii="XO Thames" w:hAnsi="XO Thames"/>
              </w:rPr>
              <w:t>индиви-дуальных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предпри-нимателей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юриди-ческих</w:t>
            </w:r>
            <w:proofErr w:type="spellEnd"/>
            <w:r>
              <w:rPr>
                <w:rFonts w:ascii="XO Thames" w:hAnsi="XO Thames"/>
              </w:rPr>
              <w:t xml:space="preserve"> лиц, </w:t>
            </w:r>
            <w:proofErr w:type="spellStart"/>
            <w:r>
              <w:rPr>
                <w:rFonts w:ascii="XO Thames" w:hAnsi="XO Thames"/>
              </w:rPr>
              <w:t>обще-ственных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организа-ций</w:t>
            </w:r>
            <w:proofErr w:type="spellEnd"/>
            <w:r>
              <w:rPr>
                <w:rFonts w:ascii="XO Thames" w:hAnsi="XO Thames"/>
              </w:rPr>
              <w:t xml:space="preserve">, </w:t>
            </w:r>
            <w:proofErr w:type="spellStart"/>
            <w:r>
              <w:rPr>
                <w:rFonts w:ascii="XO Thames" w:hAnsi="XO Thames"/>
              </w:rPr>
              <w:t>насе-ления</w:t>
            </w:r>
            <w:proofErr w:type="spell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484,9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19" w:lineRule="atLeast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Обслуживание муниципального долга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198,7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139,3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92,8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198,7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139,3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92,8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19" w:lineRule="atLeast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both"/>
              <w:rPr>
                <w:rFonts w:ascii="XO Thames" w:hAnsi="XO Thames"/>
                <w:spacing w:val="-2"/>
              </w:rPr>
            </w:pPr>
            <w:r>
              <w:rPr>
                <w:rFonts w:ascii="XO Thames" w:hAnsi="XO Thames"/>
                <w:spacing w:val="-2"/>
              </w:rPr>
              <w:t xml:space="preserve">Формирование резервного фонда администрации </w:t>
            </w:r>
            <w:proofErr w:type="spellStart"/>
            <w:r>
              <w:rPr>
                <w:rFonts w:ascii="XO Thames" w:hAnsi="XO Thames"/>
                <w:spacing w:val="-2"/>
              </w:rPr>
              <w:t>Ленинск-Кузнец-кого</w:t>
            </w:r>
            <w:proofErr w:type="spellEnd"/>
            <w:r>
              <w:rPr>
                <w:rFonts w:ascii="XO Thames" w:hAnsi="XO Thames"/>
                <w:spacing w:val="-2"/>
              </w:rPr>
              <w:t xml:space="preserve"> муниципального округа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5 000,0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5 000,0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  <w:spacing w:val="-2"/>
              </w:rPr>
            </w:pPr>
            <w:r>
              <w:rPr>
                <w:rFonts w:ascii="XO Thames" w:hAnsi="XO Thames"/>
                <w:spacing w:val="-2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  <w:spacing w:val="-2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5 000,0</w:t>
            </w:r>
          </w:p>
          <w:p w:rsidR="009B6884" w:rsidRDefault="009B6884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5 000,0</w:t>
            </w:r>
          </w:p>
          <w:p w:rsidR="009B6884" w:rsidRDefault="009B6884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19" w:lineRule="atLeast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Обеспечение </w:t>
            </w:r>
            <w:r>
              <w:rPr>
                <w:rFonts w:ascii="XO Thames" w:hAnsi="XO Thames"/>
              </w:rPr>
              <w:lastRenderedPageBreak/>
              <w:t>деятельности</w:t>
            </w:r>
          </w:p>
          <w:p w:rsidR="009B6884" w:rsidRDefault="00544471">
            <w:pPr>
              <w:pStyle w:val="Standard"/>
              <w:widowControl/>
              <w:spacing w:line="235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«Управление по финансовым расчетам и муниципальным закупкам учреждений </w:t>
            </w:r>
            <w:proofErr w:type="spellStart"/>
            <w:r>
              <w:rPr>
                <w:rFonts w:ascii="XO Thames" w:hAnsi="XO Thames"/>
              </w:rPr>
              <w:t>Ленинск-Кузнец-кого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округа»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 xml:space="preserve">Финансовое </w:t>
            </w:r>
            <w:r>
              <w:rPr>
                <w:rFonts w:ascii="XO Thames" w:hAnsi="XO Thames"/>
              </w:rPr>
              <w:lastRenderedPageBreak/>
              <w:t xml:space="preserve">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20 502,0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18 832,8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18 832,8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20 502,0</w:t>
            </w:r>
          </w:p>
          <w:p w:rsidR="009B6884" w:rsidRDefault="009B6884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18 832,8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18 832,8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4.</w:t>
            </w: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проектов </w:t>
            </w:r>
            <w:proofErr w:type="gramStart"/>
            <w:r>
              <w:rPr>
                <w:rFonts w:ascii="XO Thames" w:hAnsi="XO Thames"/>
              </w:rPr>
              <w:t>инициативного</w:t>
            </w:r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бюджетирования</w:t>
            </w:r>
            <w:proofErr w:type="spellEnd"/>
            <w:r>
              <w:rPr>
                <w:rFonts w:ascii="XO Thames" w:hAnsi="XO Thames"/>
              </w:rPr>
              <w:t xml:space="preserve"> «Твой Кузбасс – твоя инициатива»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16 </w:t>
            </w:r>
            <w:r>
              <w:rPr>
                <w:rFonts w:ascii="XO Thames" w:hAnsi="XO Thames"/>
              </w:rPr>
              <w:t>439,1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8 668,6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6 800,3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средства </w:t>
            </w:r>
            <w:proofErr w:type="spellStart"/>
            <w:proofErr w:type="gramStart"/>
            <w:r>
              <w:rPr>
                <w:rFonts w:ascii="XO Thames" w:hAnsi="XO Thames"/>
              </w:rPr>
              <w:t>индиви-дуальных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предпри-нимателей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юриди-ческих</w:t>
            </w:r>
            <w:proofErr w:type="spellEnd"/>
            <w:r>
              <w:rPr>
                <w:rFonts w:ascii="XO Thames" w:hAnsi="XO Thames"/>
              </w:rPr>
              <w:t xml:space="preserve"> лиц, </w:t>
            </w:r>
            <w:proofErr w:type="spellStart"/>
            <w:r>
              <w:rPr>
                <w:rFonts w:ascii="XO Thames" w:hAnsi="XO Thames"/>
              </w:rPr>
              <w:t>обще-ственных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организа-ций</w:t>
            </w:r>
            <w:proofErr w:type="spellEnd"/>
            <w:r>
              <w:rPr>
                <w:rFonts w:ascii="XO Thames" w:hAnsi="XO Thames"/>
              </w:rPr>
              <w:t xml:space="preserve">, </w:t>
            </w:r>
            <w:proofErr w:type="spellStart"/>
            <w:r>
              <w:rPr>
                <w:rFonts w:ascii="XO Thames" w:hAnsi="XO Thames"/>
              </w:rPr>
              <w:t>насе-ления</w:t>
            </w:r>
            <w:proofErr w:type="spell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970,2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64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9 667,2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5 101,6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4 080,3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средства </w:t>
            </w:r>
            <w:proofErr w:type="spellStart"/>
            <w:proofErr w:type="gramStart"/>
            <w:r>
              <w:rPr>
                <w:rFonts w:ascii="XO Thames" w:hAnsi="XO Thames"/>
              </w:rPr>
              <w:t>индиви-дуальных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предпри-нимателей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юриди-ческих</w:t>
            </w:r>
            <w:proofErr w:type="spellEnd"/>
            <w:r>
              <w:rPr>
                <w:rFonts w:ascii="XO Thames" w:hAnsi="XO Thames"/>
              </w:rPr>
              <w:t xml:space="preserve"> лиц, обще-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485,3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  <w:spacing w:val="-2"/>
              </w:rPr>
            </w:pPr>
            <w:r>
              <w:rPr>
                <w:rFonts w:ascii="XO Thames" w:hAnsi="XO Thames"/>
                <w:spacing w:val="-2"/>
              </w:rPr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  <w:spacing w:val="-2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ственных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proofErr w:type="gramStart"/>
            <w:r>
              <w:rPr>
                <w:rFonts w:ascii="XO Thames" w:hAnsi="XO Thames"/>
              </w:rPr>
              <w:t>организа-ций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, </w:t>
            </w:r>
            <w:proofErr w:type="spellStart"/>
            <w:r>
              <w:rPr>
                <w:rFonts w:ascii="XO Thames" w:hAnsi="XO Thames"/>
              </w:rPr>
              <w:t>насе-ления</w:t>
            </w:r>
            <w:proofErr w:type="spell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</w:t>
            </w:r>
            <w:r>
              <w:rPr>
                <w:rFonts w:ascii="XO Thames" w:hAnsi="XO Thames"/>
              </w:rPr>
              <w:lastRenderedPageBreak/>
              <w:t xml:space="preserve">образования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6 771,9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3 567,0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областной бюджет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2 720,0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средства </w:t>
            </w:r>
            <w:proofErr w:type="spellStart"/>
            <w:proofErr w:type="gramStart"/>
            <w:r>
              <w:rPr>
                <w:rFonts w:ascii="XO Thames" w:hAnsi="XO Thames"/>
              </w:rPr>
              <w:t>индиви-дуальных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предпри-нимателей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юриди-ческих</w:t>
            </w:r>
            <w:proofErr w:type="spellEnd"/>
            <w:r>
              <w:rPr>
                <w:rFonts w:ascii="XO Thames" w:hAnsi="XO Thames"/>
              </w:rPr>
              <w:t xml:space="preserve"> лиц, </w:t>
            </w:r>
            <w:proofErr w:type="spellStart"/>
            <w:r>
              <w:rPr>
                <w:rFonts w:ascii="XO Thames" w:hAnsi="XO Thames"/>
              </w:rPr>
              <w:t>обще-ственных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организа-ций</w:t>
            </w:r>
            <w:proofErr w:type="spellEnd"/>
            <w:r>
              <w:rPr>
                <w:rFonts w:ascii="XO Thames" w:hAnsi="XO Thames"/>
              </w:rPr>
              <w:t xml:space="preserve">, </w:t>
            </w:r>
            <w:proofErr w:type="spellStart"/>
            <w:r>
              <w:rPr>
                <w:rFonts w:ascii="XO Thames" w:hAnsi="XO Thames"/>
              </w:rPr>
              <w:t>насе-ления</w:t>
            </w:r>
            <w:proofErr w:type="spellEnd"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484,9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</w:tbl>
    <w:p w:rsidR="009B6884" w:rsidRPr="009B6884" w:rsidRDefault="009B6884" w:rsidP="009B6884">
      <w:pPr>
        <w:rPr>
          <w:vanish/>
        </w:rPr>
      </w:pPr>
    </w:p>
    <w:tbl>
      <w:tblPr>
        <w:tblW w:w="9184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0"/>
        <w:gridCol w:w="2225"/>
        <w:gridCol w:w="1669"/>
        <w:gridCol w:w="1395"/>
        <w:gridCol w:w="1113"/>
        <w:gridCol w:w="1120"/>
        <w:gridCol w:w="1102"/>
      </w:tblGrid>
      <w:tr w:rsidR="009B6884" w:rsidTr="009B688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19" w:lineRule="atLeast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5.</w:t>
            </w: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Обеспечение деятельности органов местного самоуправления Ленинск-Кузнецкого муниципального округа, отраслевых (функциональных) и </w:t>
            </w:r>
            <w:r>
              <w:rPr>
                <w:rFonts w:ascii="XO Thames" w:hAnsi="XO Thames"/>
              </w:rPr>
              <w:t>территориальных органов администрации Ленинск-Кузнецкого муниципального округа</w:t>
            </w:r>
          </w:p>
          <w:p w:rsidR="009B6884" w:rsidRDefault="009B6884">
            <w:pPr>
              <w:pStyle w:val="Standard"/>
              <w:widowControl/>
              <w:spacing w:line="235" w:lineRule="auto"/>
              <w:jc w:val="both"/>
              <w:rPr>
                <w:rFonts w:ascii="XO Thames" w:hAnsi="XO Thames"/>
                <w:spacing w:val="-2"/>
              </w:rPr>
            </w:pP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5 136,9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4 569,5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4 569,5</w:t>
            </w:r>
          </w:p>
        </w:tc>
      </w:tr>
      <w:tr w:rsidR="009B6884" w:rsidTr="009B68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2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5 136,9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4 569,5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544471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4 569,5</w:t>
            </w:r>
          </w:p>
          <w:p w:rsidR="009B6884" w:rsidRDefault="009B6884">
            <w:pPr>
              <w:pStyle w:val="Standard"/>
              <w:widowControl/>
              <w:spacing w:line="232" w:lineRule="auto"/>
              <w:jc w:val="center"/>
              <w:rPr>
                <w:rFonts w:ascii="XO Thames" w:hAnsi="XO Thames"/>
              </w:rPr>
            </w:pPr>
          </w:p>
        </w:tc>
      </w:tr>
    </w:tbl>
    <w:p w:rsidR="009B6884" w:rsidRDefault="009B6884">
      <w:pPr>
        <w:pStyle w:val="Standard"/>
        <w:widowControl/>
        <w:ind w:firstLine="709"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ind w:firstLine="709"/>
        <w:jc w:val="both"/>
        <w:rPr>
          <w:rFonts w:ascii="XO Thames" w:hAnsi="XO Thames"/>
        </w:rPr>
      </w:pPr>
    </w:p>
    <w:p w:rsidR="009B6884" w:rsidRDefault="009B6884">
      <w:pPr>
        <w:pStyle w:val="Standard"/>
        <w:widowControl/>
        <w:ind w:firstLine="709"/>
        <w:jc w:val="both"/>
        <w:rPr>
          <w:rFonts w:ascii="XO Thames" w:hAnsi="XO Thames"/>
        </w:rPr>
      </w:pPr>
    </w:p>
    <w:tbl>
      <w:tblPr>
        <w:tblW w:w="9184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8"/>
        <w:gridCol w:w="4666"/>
      </w:tblGrid>
      <w:tr w:rsidR="009B6884" w:rsidTr="009B6884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ind w:left="-283"/>
              <w:jc w:val="center"/>
              <w:rPr>
                <w:rFonts w:ascii="XO Thames" w:hAnsi="XO Thames"/>
              </w:rPr>
            </w:pPr>
          </w:p>
          <w:p w:rsidR="009B6884" w:rsidRDefault="00544471">
            <w:pPr>
              <w:pStyle w:val="Standard"/>
              <w:widowControl/>
              <w:ind w:left="-283" w:hanging="113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Заместитель главы</w:t>
            </w:r>
            <w:r>
              <w:rPr>
                <w:rFonts w:ascii="XO Thames" w:hAnsi="XO Thames"/>
              </w:rPr>
              <w:t xml:space="preserve"> Ленинск-Кузнецкого</w:t>
            </w:r>
          </w:p>
          <w:p w:rsidR="009B6884" w:rsidRDefault="00544471">
            <w:pPr>
              <w:pStyle w:val="Standard"/>
              <w:widowControl/>
              <w:spacing w:line="270" w:lineRule="exact"/>
              <w:ind w:left="-283" w:hanging="113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муниципального округа –</w:t>
            </w:r>
          </w:p>
          <w:p w:rsidR="009B6884" w:rsidRDefault="00544471">
            <w:pPr>
              <w:pStyle w:val="Standard"/>
              <w:widowControl/>
              <w:spacing w:line="270" w:lineRule="exact"/>
              <w:ind w:left="-283" w:hanging="113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начальник финансового управления</w:t>
            </w:r>
          </w:p>
        </w:tc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9B6884" w:rsidRDefault="009B6884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9B6884" w:rsidRDefault="009B6884">
            <w:pPr>
              <w:pStyle w:val="Standard"/>
              <w:widowControl/>
              <w:spacing w:line="216" w:lineRule="auto"/>
              <w:ind w:right="-57"/>
              <w:jc w:val="right"/>
              <w:rPr>
                <w:rFonts w:ascii="XO Thames" w:hAnsi="XO Thames"/>
              </w:rPr>
            </w:pPr>
          </w:p>
          <w:p w:rsidR="009B6884" w:rsidRDefault="00544471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Н.Е. Иванилова</w:t>
            </w:r>
          </w:p>
        </w:tc>
      </w:tr>
    </w:tbl>
    <w:p w:rsidR="009B6884" w:rsidRDefault="009B6884">
      <w:pPr>
        <w:pStyle w:val="Standard"/>
        <w:rPr>
          <w:rFonts w:ascii="XO Thames" w:hAnsi="XO Thames"/>
        </w:rPr>
      </w:pPr>
    </w:p>
    <w:p w:rsidR="009B6884" w:rsidRDefault="009B6884">
      <w:pPr>
        <w:pStyle w:val="4"/>
        <w:rPr>
          <w:rFonts w:ascii="XO Thames" w:hAnsi="XO Thames"/>
        </w:rPr>
      </w:pPr>
    </w:p>
    <w:p w:rsidR="009B6884" w:rsidRDefault="009B6884">
      <w:pPr>
        <w:pStyle w:val="4"/>
        <w:rPr>
          <w:rFonts w:ascii="XO Thames" w:hAnsi="XO Thames"/>
        </w:rPr>
      </w:pPr>
    </w:p>
    <w:p w:rsidR="009B6884" w:rsidRDefault="009B6884">
      <w:pPr>
        <w:pStyle w:val="4"/>
        <w:rPr>
          <w:rFonts w:ascii="XO Thames" w:hAnsi="XO Thames"/>
        </w:rPr>
      </w:pPr>
    </w:p>
    <w:tbl>
      <w:tblPr>
        <w:tblW w:w="9300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4459"/>
        <w:gridCol w:w="425"/>
        <w:gridCol w:w="4416"/>
      </w:tblGrid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ГОТОВИЛ: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 муниципального округа – начальник финансового управления</w:t>
            </w:r>
          </w:p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_________________  Н.Е. Иванилова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spacing w:line="360" w:lineRule="auto"/>
              <w:ind w:right="-29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СОГЛАСОВАНО: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spacing w:line="228" w:lineRule="auto"/>
              <w:ind w:right="175"/>
              <w:jc w:val="both"/>
            </w:pPr>
            <w:r>
              <w:t>И.о. заместителя главы Ленинск-Кузнецкого муниципального округа – руководителя аппарата</w:t>
            </w:r>
          </w:p>
          <w:p w:rsidR="009B6884" w:rsidRDefault="00544471">
            <w:pPr>
              <w:pStyle w:val="Standard"/>
              <w:widowControl/>
              <w:spacing w:line="228" w:lineRule="auto"/>
              <w:ind w:right="-28"/>
              <w:jc w:val="both"/>
            </w:pPr>
            <w:r>
              <w:t>_________________ И.Е. Бендерская</w:t>
            </w:r>
          </w:p>
          <w:p w:rsidR="009B6884" w:rsidRDefault="00544471">
            <w:pPr>
              <w:pStyle w:val="Standard"/>
              <w:widowControl/>
              <w:jc w:val="both"/>
            </w:pPr>
            <w:r>
              <w:t>«____»___________</w:t>
            </w: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Заместитель главы Ленинск-Кузнецкого муниципального </w:t>
            </w:r>
            <w:r>
              <w:rPr>
                <w:rFonts w:ascii="XO Thames" w:hAnsi="XO Thames"/>
              </w:rPr>
              <w:t>округа по экономике</w:t>
            </w:r>
          </w:p>
          <w:p w:rsidR="009B6884" w:rsidRDefault="00544471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 Е.А. Славинская</w:t>
            </w:r>
          </w:p>
          <w:p w:rsidR="009B6884" w:rsidRDefault="00544471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«____»___________</w:t>
            </w: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ind w:right="-28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-4"/>
              </w:rPr>
              <w:t xml:space="preserve">Заместитель главы Ленинск-Кузнецкого муниципального округа – </w:t>
            </w:r>
            <w:r>
              <w:rPr>
                <w:rFonts w:ascii="XO Thames" w:hAnsi="XO Thames"/>
              </w:rPr>
              <w:t xml:space="preserve">начальник территориального управления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муниципального округа</w:t>
            </w:r>
          </w:p>
          <w:p w:rsidR="009B6884" w:rsidRDefault="00544471">
            <w:pPr>
              <w:pStyle w:val="Standard"/>
              <w:widowControl/>
              <w:spacing w:line="216" w:lineRule="auto"/>
              <w:ind w:right="-28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_________________ В.О. </w:t>
            </w:r>
            <w:r>
              <w:rPr>
                <w:rFonts w:ascii="XO Thames" w:hAnsi="XO Thames"/>
              </w:rPr>
              <w:t>Канищев</w:t>
            </w:r>
          </w:p>
          <w:p w:rsidR="009B6884" w:rsidRDefault="00544471">
            <w:pPr>
              <w:pStyle w:val="Standard"/>
              <w:widowControl/>
              <w:ind w:right="-29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«____»___________</w:t>
            </w:r>
          </w:p>
          <w:p w:rsidR="009B6884" w:rsidRDefault="009B6884">
            <w:pPr>
              <w:pStyle w:val="Standard"/>
              <w:widowControl/>
              <w:spacing w:line="168" w:lineRule="auto"/>
              <w:ind w:right="-28"/>
              <w:jc w:val="both"/>
              <w:rPr>
                <w:rFonts w:ascii="XO Thames" w:hAnsi="XO Thames"/>
              </w:rPr>
            </w:pPr>
          </w:p>
          <w:p w:rsidR="009B6884" w:rsidRDefault="00544471">
            <w:pPr>
              <w:pStyle w:val="Standard"/>
              <w:widowControl/>
              <w:ind w:right="-28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Контрольно-счетной палаты Ленинск-Кузнецкого муниципального округа</w:t>
            </w:r>
          </w:p>
          <w:p w:rsidR="009B6884" w:rsidRDefault="00544471">
            <w:pPr>
              <w:pStyle w:val="Standard"/>
              <w:widowControl/>
              <w:ind w:right="-28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 М.А. Скорина</w:t>
            </w:r>
          </w:p>
          <w:p w:rsidR="009B6884" w:rsidRDefault="00544471">
            <w:pPr>
              <w:pStyle w:val="Standard"/>
              <w:widowControl/>
              <w:spacing w:line="360" w:lineRule="auto"/>
              <w:ind w:right="-29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«____»___________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228" w:lineRule="auto"/>
              <w:ind w:right="-28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И.о. начальника правового управления</w:t>
            </w:r>
          </w:p>
          <w:p w:rsidR="009B6884" w:rsidRDefault="00544471">
            <w:pPr>
              <w:pStyle w:val="Standard"/>
              <w:widowControl/>
              <w:ind w:right="-29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 А.Е. Сорокина</w:t>
            </w:r>
          </w:p>
          <w:p w:rsidR="009B6884" w:rsidRDefault="00544471">
            <w:pPr>
              <w:pStyle w:val="Standard"/>
              <w:widowControl/>
              <w:spacing w:line="216" w:lineRule="auto"/>
              <w:ind w:right="-28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«____»___________</w:t>
            </w: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spacing w:line="216" w:lineRule="auto"/>
              <w:jc w:val="both"/>
            </w:pPr>
            <w:r>
              <w:t xml:space="preserve">Заместитель начальника отдела </w:t>
            </w:r>
            <w:proofErr w:type="spellStart"/>
            <w:proofErr w:type="gramStart"/>
            <w:r>
              <w:t>экономи-ческого</w:t>
            </w:r>
            <w:proofErr w:type="spellEnd"/>
            <w:proofErr w:type="gramEnd"/>
            <w:r>
              <w:t xml:space="preserve"> анализа и прогнозирования</w:t>
            </w:r>
          </w:p>
          <w:p w:rsidR="009B6884" w:rsidRDefault="00544471">
            <w:pPr>
              <w:pStyle w:val="Standard"/>
              <w:widowControl/>
              <w:spacing w:line="216" w:lineRule="auto"/>
              <w:jc w:val="both"/>
            </w:pPr>
            <w:r>
              <w:t>_________________ А.Ю. Шумилова</w:t>
            </w:r>
          </w:p>
          <w:p w:rsidR="009B6884" w:rsidRDefault="00544471">
            <w:pPr>
              <w:pStyle w:val="Standard"/>
              <w:widowControl/>
              <w:spacing w:line="216" w:lineRule="auto"/>
              <w:jc w:val="both"/>
            </w:pPr>
            <w:r>
              <w:t>«____»___________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Начальник МКУ «Управление по </w:t>
            </w:r>
            <w:proofErr w:type="spellStart"/>
            <w:proofErr w:type="gramStart"/>
            <w:r>
              <w:rPr>
                <w:rFonts w:ascii="XO Thames" w:hAnsi="XO Thames"/>
              </w:rPr>
              <w:t>финан-совым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расчетам и муниципальным </w:t>
            </w:r>
            <w:proofErr w:type="spellStart"/>
            <w:r>
              <w:rPr>
                <w:rFonts w:ascii="XO Thames" w:hAnsi="XO Thames"/>
              </w:rPr>
              <w:t>закуп-кам</w:t>
            </w:r>
            <w:proofErr w:type="spell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  <w:p w:rsidR="009B6884" w:rsidRDefault="00544471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_________________ Е.Г. Кругликова</w:t>
            </w:r>
          </w:p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«____»___________</w:t>
            </w: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ind w:right="-29"/>
              <w:jc w:val="both"/>
            </w:pPr>
            <w:r>
              <w:rPr>
                <w:rFonts w:ascii="XO Thames" w:hAnsi="XO Thames"/>
              </w:rPr>
              <w:t>Начальник организационного отдела</w:t>
            </w:r>
          </w:p>
          <w:p w:rsidR="009B6884" w:rsidRDefault="00544471">
            <w:pPr>
              <w:pStyle w:val="Standard"/>
              <w:widowControl/>
              <w:ind w:right="-29"/>
              <w:jc w:val="both"/>
            </w:pPr>
            <w:r>
              <w:rPr>
                <w:rFonts w:ascii="XO Thames" w:hAnsi="XO Thames"/>
              </w:rPr>
              <w:t>_________________ И.А. Панкрушина</w:t>
            </w:r>
          </w:p>
          <w:p w:rsidR="009B6884" w:rsidRDefault="00544471">
            <w:pPr>
              <w:pStyle w:val="Standard"/>
              <w:widowControl/>
              <w:spacing w:line="216" w:lineRule="auto"/>
              <w:jc w:val="both"/>
            </w:pPr>
            <w:r>
              <w:rPr>
                <w:rFonts w:ascii="XO Thames" w:hAnsi="XO Thames"/>
              </w:rPr>
              <w:t>«____»___________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Начальник отдела информатизации</w:t>
            </w:r>
          </w:p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 О.В. Московкина</w:t>
            </w:r>
          </w:p>
          <w:p w:rsidR="009B6884" w:rsidRDefault="00544471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«____»___________</w:t>
            </w:r>
          </w:p>
          <w:p w:rsidR="009B6884" w:rsidRDefault="009B6884">
            <w:pPr>
              <w:pStyle w:val="Standard"/>
              <w:widowControl/>
              <w:ind w:right="-28"/>
              <w:jc w:val="both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544471">
            <w:pPr>
              <w:pStyle w:val="Standard"/>
              <w:widowControl/>
              <w:jc w:val="both"/>
            </w:pPr>
            <w:r>
              <w:rPr>
                <w:rFonts w:ascii="XO Thames" w:hAnsi="XO Thames"/>
              </w:rPr>
              <w:t>НАПРАВИТЬ:</w:t>
            </w:r>
          </w:p>
          <w:p w:rsidR="009B6884" w:rsidRDefault="00544471">
            <w:pPr>
              <w:pStyle w:val="Standard"/>
              <w:widowControl/>
              <w:jc w:val="both"/>
            </w:pPr>
            <w:r>
              <w:rPr>
                <w:rFonts w:ascii="XO Thames" w:hAnsi="XO Thames"/>
                <w:spacing w:val="-2"/>
              </w:rPr>
              <w:t xml:space="preserve">орг. отдел – 1, </w:t>
            </w:r>
            <w:r>
              <w:rPr>
                <w:rFonts w:ascii="XO Thames" w:hAnsi="XO Thames"/>
                <w:spacing w:val="-2"/>
              </w:rPr>
              <w:t xml:space="preserve">фин. упр. – 1, отдел </w:t>
            </w:r>
            <w:proofErr w:type="gramStart"/>
            <w:r>
              <w:rPr>
                <w:rFonts w:ascii="XO Thames" w:hAnsi="XO Thames"/>
                <w:spacing w:val="-2"/>
              </w:rPr>
              <w:t>эк</w:t>
            </w:r>
            <w:proofErr w:type="gramEnd"/>
            <w:r>
              <w:rPr>
                <w:rFonts w:ascii="XO Thames" w:hAnsi="XO Thames"/>
                <w:spacing w:val="-2"/>
              </w:rPr>
              <w:t>.ан.</w:t>
            </w:r>
            <w:r>
              <w:rPr>
                <w:rFonts w:ascii="XO Thames" w:hAnsi="XO Thames"/>
              </w:rPr>
              <w:t xml:space="preserve"> – 1, отдел </w:t>
            </w:r>
            <w:proofErr w:type="spellStart"/>
            <w:r>
              <w:rPr>
                <w:rFonts w:ascii="XO Thames" w:hAnsi="XO Thames"/>
              </w:rPr>
              <w:t>инф</w:t>
            </w:r>
            <w:proofErr w:type="spellEnd"/>
            <w:r>
              <w:rPr>
                <w:rFonts w:ascii="XO Thames" w:hAnsi="XO Thames"/>
              </w:rPr>
              <w:t xml:space="preserve">. – 1, </w:t>
            </w:r>
            <w:r>
              <w:rPr>
                <w:rFonts w:ascii="XO Thames" w:hAnsi="XO Thames"/>
                <w:spacing w:val="-2"/>
              </w:rPr>
              <w:t>обр. – 1, ТУ МО</w:t>
            </w:r>
            <w:r>
              <w:rPr>
                <w:rFonts w:ascii="XO Thames" w:hAnsi="XO Thames"/>
              </w:rPr>
              <w:t xml:space="preserve"> – 1,</w:t>
            </w:r>
          </w:p>
          <w:p w:rsidR="009B6884" w:rsidRDefault="00544471">
            <w:pPr>
              <w:pStyle w:val="Standard"/>
              <w:widowControl/>
              <w:spacing w:line="192" w:lineRule="auto"/>
              <w:jc w:val="both"/>
            </w:pPr>
            <w:r>
              <w:rPr>
                <w:rFonts w:ascii="XO Thames" w:hAnsi="XO Thames"/>
                <w:spacing w:val="-2"/>
              </w:rPr>
              <w:t>МКУ УФМЗ</w:t>
            </w:r>
            <w:r>
              <w:rPr>
                <w:rFonts w:ascii="XO Thames" w:hAnsi="XO Thames"/>
              </w:rPr>
              <w:t xml:space="preserve"> – 1, СМИ– 1</w:t>
            </w: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  <w:spacing w:val="-2"/>
              </w:rPr>
            </w:pP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  <w:spacing w:val="-2"/>
              </w:rPr>
            </w:pPr>
          </w:p>
          <w:p w:rsidR="009B6884" w:rsidRDefault="009B6884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  <w:p w:rsidR="009B6884" w:rsidRDefault="00544471">
            <w:pPr>
              <w:pStyle w:val="Standard"/>
              <w:widowControl/>
              <w:ind w:right="-28"/>
              <w:jc w:val="both"/>
            </w:pPr>
            <w:r>
              <w:rPr>
                <w:rFonts w:ascii="XO Thames" w:hAnsi="XO Thames"/>
              </w:rPr>
              <w:t>.</w:t>
            </w: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884" w:rsidRDefault="009B6884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</w:tr>
      <w:tr w:rsidR="009B6884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4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4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84" w:rsidRDefault="009B6884">
            <w:pPr>
              <w:pStyle w:val="4"/>
              <w:widowControl/>
              <w:spacing w:line="360" w:lineRule="auto"/>
              <w:rPr>
                <w:rFonts w:ascii="XO Thames" w:hAnsi="XO Thames"/>
              </w:rPr>
            </w:pPr>
          </w:p>
        </w:tc>
      </w:tr>
    </w:tbl>
    <w:p w:rsidR="009B6884" w:rsidRDefault="009B6884">
      <w:pPr>
        <w:pStyle w:val="4"/>
        <w:rPr>
          <w:rFonts w:ascii="XO Thames" w:hAnsi="XO Thames"/>
        </w:rPr>
      </w:pPr>
    </w:p>
    <w:p w:rsidR="009B6884" w:rsidRDefault="009B6884">
      <w:pPr>
        <w:pStyle w:val="ac"/>
        <w:rPr>
          <w:rFonts w:ascii="XO Thames" w:hAnsi="XO Thames"/>
        </w:rPr>
      </w:pPr>
    </w:p>
    <w:sectPr w:rsidR="009B6884" w:rsidSect="009B68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37" w:bottom="1134" w:left="1985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71" w:rsidRDefault="00544471" w:rsidP="009B6884">
      <w:r>
        <w:separator/>
      </w:r>
    </w:p>
  </w:endnote>
  <w:endnote w:type="continuationSeparator" w:id="0">
    <w:p w:rsidR="00544471" w:rsidRDefault="00544471" w:rsidP="009B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82" w:rsidRDefault="009B688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82" w:rsidRDefault="009B6884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71" w:rsidRDefault="00544471" w:rsidP="009B6884">
      <w:r w:rsidRPr="009B6884">
        <w:rPr>
          <w:color w:val="auto"/>
        </w:rPr>
        <w:separator/>
      </w:r>
    </w:p>
  </w:footnote>
  <w:footnote w:type="continuationSeparator" w:id="0">
    <w:p w:rsidR="00544471" w:rsidRDefault="00544471" w:rsidP="009B6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84" w:rsidRDefault="009B6884">
    <w:pPr>
      <w:pStyle w:val="af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05pt;height:13.8pt;z-index:251660288;visibility:visible;mso-position-horizontal:center;mso-position-horizontal-relative:margin">
          <v:fill opacity="0"/>
          <v:textbox style="mso-rotate-with-shape:t" inset="0,0,0,0">
            <w:txbxContent>
              <w:p w:rsidR="009B6884" w:rsidRDefault="009B6884">
                <w:pPr>
                  <w:pStyle w:val="af4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392682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82" w:rsidRDefault="009B6884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E0EBF"/>
    <w:multiLevelType w:val="multilevel"/>
    <w:tmpl w:val="B82855F6"/>
    <w:styleLink w:val="numList1"/>
    <w:lvl w:ilvl="0">
      <w:numFmt w:val="bullet"/>
      <w:pStyle w:val="Heading2"/>
      <w:lvlText w:val=" "/>
      <w:lvlJc w:val="left"/>
    </w:lvl>
    <w:lvl w:ilvl="1">
      <w:numFmt w:val="bullet"/>
      <w:lvlText w:val=" "/>
      <w:lvlJc w:val="left"/>
    </w:lvl>
    <w:lvl w:ilvl="2">
      <w:numFmt w:val="bullet"/>
      <w:lvlText w:val=" "/>
      <w:lvlJc w:val="left"/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6884"/>
    <w:rsid w:val="00392682"/>
    <w:rsid w:val="00544471"/>
    <w:rsid w:val="009B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EastAsia" w:hAnsi="PT Astra Serif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Standard"/>
    <w:next w:val="Standard"/>
    <w:rsid w:val="009B6884"/>
  </w:style>
  <w:style w:type="paragraph" w:customStyle="1" w:styleId="a3">
    <w:name w:val="Текст выноски Знак"/>
    <w:rsid w:val="009B6884"/>
    <w:rPr>
      <w:rFonts w:ascii="Tahoma" w:hAnsi="Tahoma"/>
      <w:sz w:val="16"/>
      <w:szCs w:val="16"/>
    </w:rPr>
  </w:style>
  <w:style w:type="paragraph" w:customStyle="1" w:styleId="Contents2">
    <w:name w:val="Contents 2"/>
    <w:next w:val="Standard"/>
    <w:rsid w:val="009B6884"/>
    <w:pPr>
      <w:ind w:left="200"/>
    </w:pPr>
    <w:rPr>
      <w:rFonts w:ascii="XO Thames" w:hAnsi="XO Thames"/>
      <w:sz w:val="28"/>
      <w:szCs w:val="28"/>
    </w:rPr>
  </w:style>
  <w:style w:type="character" w:styleId="a4">
    <w:name w:val="page number"/>
    <w:basedOn w:val="a0"/>
    <w:rsid w:val="009B6884"/>
  </w:style>
  <w:style w:type="paragraph" w:customStyle="1" w:styleId="1">
    <w:name w:val="Номер страницы1"/>
    <w:basedOn w:val="10"/>
    <w:next w:val="10"/>
    <w:rsid w:val="009B6884"/>
  </w:style>
  <w:style w:type="paragraph" w:customStyle="1" w:styleId="Contents4">
    <w:name w:val="Contents 4"/>
    <w:next w:val="Standard"/>
    <w:rsid w:val="009B6884"/>
    <w:pPr>
      <w:ind w:left="600"/>
    </w:pPr>
    <w:rPr>
      <w:rFonts w:ascii="XO Thames" w:hAnsi="XO Thames"/>
      <w:sz w:val="28"/>
      <w:szCs w:val="28"/>
    </w:rPr>
  </w:style>
  <w:style w:type="paragraph" w:styleId="a5">
    <w:name w:val="List"/>
    <w:basedOn w:val="a6"/>
    <w:next w:val="a6"/>
    <w:rsid w:val="009B6884"/>
    <w:rPr>
      <w:rFonts w:ascii="PT Astra Serif" w:hAnsi="PT Astra Serif"/>
    </w:rPr>
  </w:style>
  <w:style w:type="paragraph" w:customStyle="1" w:styleId="Contents6">
    <w:name w:val="Contents 6"/>
    <w:next w:val="Standard"/>
    <w:rsid w:val="009B6884"/>
    <w:pPr>
      <w:ind w:left="1000"/>
    </w:pPr>
    <w:rPr>
      <w:rFonts w:ascii="XO Thames" w:hAnsi="XO Thames"/>
      <w:sz w:val="28"/>
      <w:szCs w:val="28"/>
    </w:rPr>
  </w:style>
  <w:style w:type="paragraph" w:customStyle="1" w:styleId="Contents7">
    <w:name w:val="Contents 7"/>
    <w:next w:val="Standard"/>
    <w:rsid w:val="009B6884"/>
    <w:pPr>
      <w:ind w:left="1200"/>
    </w:pPr>
    <w:rPr>
      <w:rFonts w:ascii="XO Thames" w:hAnsi="XO Thames"/>
      <w:sz w:val="28"/>
      <w:szCs w:val="28"/>
    </w:rPr>
  </w:style>
  <w:style w:type="paragraph" w:customStyle="1" w:styleId="Standard">
    <w:name w:val="Standard"/>
    <w:rsid w:val="009B6884"/>
    <w:pPr>
      <w:widowControl w:val="0"/>
    </w:pPr>
    <w:rPr>
      <w:rFonts w:ascii="Times New Roman" w:hAnsi="Times New Roman"/>
    </w:rPr>
  </w:style>
  <w:style w:type="paragraph" w:customStyle="1" w:styleId="Endnote">
    <w:name w:val="Endnote"/>
    <w:rsid w:val="009B6884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Heading3">
    <w:name w:val="Heading 3"/>
    <w:basedOn w:val="Standard"/>
    <w:next w:val="Standard"/>
    <w:rsid w:val="009B6884"/>
    <w:pPr>
      <w:keepNext/>
      <w:widowControl/>
      <w:outlineLvl w:val="2"/>
    </w:pPr>
  </w:style>
  <w:style w:type="paragraph" w:styleId="a7">
    <w:name w:val="Balloon Text"/>
    <w:basedOn w:val="Standard"/>
    <w:next w:val="Standard"/>
    <w:rsid w:val="009B6884"/>
    <w:rPr>
      <w:rFonts w:ascii="Tahoma" w:hAnsi="Tahoma"/>
      <w:sz w:val="16"/>
      <w:szCs w:val="16"/>
    </w:rPr>
  </w:style>
  <w:style w:type="paragraph" w:customStyle="1" w:styleId="4">
    <w:name w:val="Стиль4"/>
    <w:basedOn w:val="Standard"/>
    <w:next w:val="Standard"/>
    <w:rsid w:val="009B6884"/>
  </w:style>
  <w:style w:type="paragraph" w:customStyle="1" w:styleId="a8">
    <w:name w:val="Заголовок"/>
    <w:basedOn w:val="Standard"/>
    <w:next w:val="Standard"/>
    <w:rsid w:val="009B6884"/>
    <w:pPr>
      <w:keepNext/>
      <w:widowControl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10">
    <w:name w:val="Основной шрифт абзаца1"/>
    <w:rsid w:val="009B6884"/>
  </w:style>
  <w:style w:type="paragraph" w:customStyle="1" w:styleId="a9">
    <w:name w:val="Содержимое врезки"/>
    <w:basedOn w:val="Standard"/>
    <w:next w:val="Standard"/>
    <w:rsid w:val="009B6884"/>
  </w:style>
  <w:style w:type="paragraph" w:customStyle="1" w:styleId="Contents3">
    <w:name w:val="Contents 3"/>
    <w:next w:val="Standard"/>
    <w:rsid w:val="009B6884"/>
    <w:pPr>
      <w:ind w:left="400"/>
    </w:pPr>
    <w:rPr>
      <w:rFonts w:ascii="XO Thames" w:hAnsi="XO Thames"/>
      <w:sz w:val="28"/>
      <w:szCs w:val="28"/>
    </w:rPr>
  </w:style>
  <w:style w:type="paragraph" w:styleId="aa">
    <w:name w:val="footer"/>
    <w:basedOn w:val="Standard"/>
    <w:next w:val="Standard"/>
    <w:rsid w:val="009B6884"/>
    <w:pPr>
      <w:widowControl/>
      <w:tabs>
        <w:tab w:val="center" w:pos="4536"/>
        <w:tab w:val="right" w:pos="9072"/>
      </w:tabs>
    </w:pPr>
  </w:style>
  <w:style w:type="paragraph" w:customStyle="1" w:styleId="ab">
    <w:name w:val="Содержимое таблицы"/>
    <w:basedOn w:val="Standard"/>
    <w:next w:val="Standard"/>
    <w:rsid w:val="009B6884"/>
  </w:style>
  <w:style w:type="paragraph" w:styleId="ac">
    <w:name w:val="Body Text Indent"/>
    <w:basedOn w:val="Standard"/>
    <w:next w:val="Standard"/>
    <w:rsid w:val="009B6884"/>
    <w:pPr>
      <w:widowControl/>
      <w:spacing w:line="360" w:lineRule="auto"/>
      <w:ind w:firstLine="709"/>
      <w:jc w:val="both"/>
    </w:pPr>
  </w:style>
  <w:style w:type="paragraph" w:customStyle="1" w:styleId="Heading5">
    <w:name w:val="Heading 5"/>
    <w:next w:val="Standard"/>
    <w:rsid w:val="009B6884"/>
    <w:pPr>
      <w:spacing w:before="120" w:after="120"/>
      <w:jc w:val="both"/>
      <w:outlineLvl w:val="4"/>
    </w:pPr>
    <w:rPr>
      <w:rFonts w:ascii="XO Thames" w:hAnsi="XO Thames"/>
      <w:b/>
      <w:bCs/>
      <w:sz w:val="22"/>
      <w:szCs w:val="22"/>
    </w:rPr>
  </w:style>
  <w:style w:type="paragraph" w:customStyle="1" w:styleId="ad">
    <w:name w:val="номер страницы"/>
    <w:basedOn w:val="ae"/>
    <w:next w:val="ae"/>
    <w:rsid w:val="009B6884"/>
  </w:style>
  <w:style w:type="paragraph" w:customStyle="1" w:styleId="Heading1">
    <w:name w:val="Heading 1"/>
    <w:basedOn w:val="Standard"/>
    <w:next w:val="Standard"/>
    <w:rsid w:val="009B6884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customStyle="1" w:styleId="Internetlink">
    <w:name w:val="Internet link"/>
    <w:rsid w:val="009B6884"/>
    <w:rPr>
      <w:color w:val="0000FF"/>
      <w:u w:val="single"/>
    </w:rPr>
  </w:style>
  <w:style w:type="paragraph" w:customStyle="1" w:styleId="Footnote">
    <w:name w:val="Footnote"/>
    <w:rsid w:val="009B6884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Contents1">
    <w:name w:val="Contents 1"/>
    <w:next w:val="Standard"/>
    <w:rsid w:val="009B6884"/>
    <w:rPr>
      <w:rFonts w:ascii="XO Thames" w:hAnsi="XO Thames"/>
      <w:b/>
      <w:bCs/>
      <w:sz w:val="28"/>
      <w:szCs w:val="28"/>
    </w:rPr>
  </w:style>
  <w:style w:type="paragraph" w:customStyle="1" w:styleId="HeaderandFooter">
    <w:name w:val="Header and Footer"/>
    <w:basedOn w:val="Standard"/>
    <w:next w:val="Standard"/>
    <w:rsid w:val="009B6884"/>
    <w:pPr>
      <w:widowControl/>
      <w:tabs>
        <w:tab w:val="center" w:pos="4819"/>
        <w:tab w:val="right" w:pos="9638"/>
      </w:tabs>
    </w:pPr>
  </w:style>
  <w:style w:type="paragraph" w:styleId="a6">
    <w:name w:val="Body Text"/>
    <w:basedOn w:val="Standard"/>
    <w:next w:val="Standard"/>
    <w:rsid w:val="009B6884"/>
    <w:pPr>
      <w:widowControl/>
      <w:spacing w:after="120"/>
    </w:pPr>
  </w:style>
  <w:style w:type="paragraph" w:customStyle="1" w:styleId="af">
    <w:name w:val="текст примечания"/>
    <w:basedOn w:val="Standard"/>
    <w:next w:val="Standard"/>
    <w:rsid w:val="009B6884"/>
  </w:style>
  <w:style w:type="paragraph" w:customStyle="1" w:styleId="Contents9">
    <w:name w:val="Contents 9"/>
    <w:next w:val="Standard"/>
    <w:rsid w:val="009B6884"/>
    <w:pPr>
      <w:ind w:left="1600"/>
    </w:pPr>
    <w:rPr>
      <w:rFonts w:ascii="XO Thames" w:hAnsi="XO Thames"/>
      <w:sz w:val="28"/>
      <w:szCs w:val="28"/>
    </w:rPr>
  </w:style>
  <w:style w:type="paragraph" w:customStyle="1" w:styleId="Contents8">
    <w:name w:val="Contents 8"/>
    <w:next w:val="Standard"/>
    <w:rsid w:val="009B6884"/>
    <w:pPr>
      <w:ind w:left="1400"/>
    </w:pPr>
    <w:rPr>
      <w:rFonts w:ascii="XO Thames" w:hAnsi="XO Thames"/>
      <w:sz w:val="28"/>
      <w:szCs w:val="28"/>
    </w:rPr>
  </w:style>
  <w:style w:type="paragraph" w:customStyle="1" w:styleId="af0">
    <w:name w:val="Основной текст с отступом Знак"/>
    <w:rsid w:val="009B6884"/>
  </w:style>
  <w:style w:type="paragraph" w:styleId="af1">
    <w:name w:val="caption"/>
    <w:basedOn w:val="Standard"/>
    <w:next w:val="Standard"/>
    <w:rsid w:val="009B6884"/>
    <w:pPr>
      <w:widowControl/>
      <w:spacing w:before="120" w:after="120"/>
    </w:pPr>
    <w:rPr>
      <w:rFonts w:ascii="PT Astra Serif" w:hAnsi="PT Astra Serif"/>
      <w:i/>
      <w:iCs/>
    </w:rPr>
  </w:style>
  <w:style w:type="paragraph" w:customStyle="1" w:styleId="Contents5">
    <w:name w:val="Contents 5"/>
    <w:next w:val="Standard"/>
    <w:rsid w:val="009B6884"/>
    <w:pPr>
      <w:ind w:left="800"/>
    </w:pPr>
    <w:rPr>
      <w:rFonts w:ascii="XO Thames" w:hAnsi="XO Thames"/>
      <w:sz w:val="28"/>
      <w:szCs w:val="28"/>
    </w:rPr>
  </w:style>
  <w:style w:type="paragraph" w:customStyle="1" w:styleId="af2">
    <w:name w:val="знак примечания"/>
    <w:rsid w:val="009B6884"/>
    <w:rPr>
      <w:sz w:val="16"/>
      <w:szCs w:val="16"/>
    </w:rPr>
  </w:style>
  <w:style w:type="paragraph" w:customStyle="1" w:styleId="ae">
    <w:name w:val="Основной шрифт"/>
    <w:rsid w:val="009B6884"/>
  </w:style>
  <w:style w:type="paragraph" w:styleId="20">
    <w:name w:val="Body Text 2"/>
    <w:basedOn w:val="Standard"/>
    <w:next w:val="Standard"/>
    <w:rsid w:val="009B6884"/>
    <w:pPr>
      <w:widowControl/>
      <w:jc w:val="both"/>
    </w:pPr>
  </w:style>
  <w:style w:type="paragraph" w:styleId="af3">
    <w:name w:val="Subtitle"/>
    <w:next w:val="Standard"/>
    <w:rsid w:val="009B6884"/>
    <w:pPr>
      <w:jc w:val="both"/>
    </w:pPr>
    <w:rPr>
      <w:rFonts w:ascii="XO Thames" w:hAnsi="XO Thames"/>
      <w:i/>
      <w:iCs/>
    </w:rPr>
  </w:style>
  <w:style w:type="paragraph" w:styleId="af4">
    <w:name w:val="header"/>
    <w:basedOn w:val="Standard"/>
    <w:next w:val="Standard"/>
    <w:rsid w:val="009B6884"/>
    <w:pPr>
      <w:widowControl/>
      <w:tabs>
        <w:tab w:val="center" w:pos="4153"/>
        <w:tab w:val="right" w:pos="8306"/>
      </w:tabs>
    </w:pPr>
  </w:style>
  <w:style w:type="paragraph" w:styleId="af5">
    <w:name w:val="Title"/>
    <w:next w:val="Standard"/>
    <w:rsid w:val="009B6884"/>
    <w:pPr>
      <w:spacing w:before="567" w:after="567"/>
      <w:jc w:val="center"/>
    </w:pPr>
    <w:rPr>
      <w:rFonts w:ascii="XO Thames" w:hAnsi="XO Thames"/>
      <w:b/>
      <w:bCs/>
      <w:caps/>
      <w:sz w:val="40"/>
      <w:szCs w:val="40"/>
    </w:rPr>
  </w:style>
  <w:style w:type="paragraph" w:customStyle="1" w:styleId="Heading4">
    <w:name w:val="Heading 4"/>
    <w:basedOn w:val="Standard"/>
    <w:next w:val="Standard"/>
    <w:rsid w:val="009B6884"/>
    <w:pPr>
      <w:keepNext/>
      <w:widowControl/>
      <w:jc w:val="both"/>
      <w:outlineLvl w:val="3"/>
    </w:pPr>
  </w:style>
  <w:style w:type="paragraph" w:customStyle="1" w:styleId="af6">
    <w:name w:val="Заголовок таблицы"/>
    <w:basedOn w:val="ab"/>
    <w:next w:val="ab"/>
    <w:rsid w:val="009B6884"/>
    <w:pPr>
      <w:widowControl/>
      <w:jc w:val="center"/>
    </w:pPr>
    <w:rPr>
      <w:b/>
      <w:bCs/>
    </w:rPr>
  </w:style>
  <w:style w:type="paragraph" w:styleId="af7">
    <w:name w:val="index heading"/>
    <w:basedOn w:val="Standard"/>
    <w:next w:val="Standard"/>
    <w:rsid w:val="009B6884"/>
    <w:rPr>
      <w:rFonts w:ascii="PT Astra Serif" w:hAnsi="PT Astra Serif"/>
    </w:rPr>
  </w:style>
  <w:style w:type="paragraph" w:customStyle="1" w:styleId="Heading2">
    <w:name w:val="Heading 2"/>
    <w:basedOn w:val="Standard"/>
    <w:next w:val="Standard"/>
    <w:rsid w:val="009B6884"/>
    <w:pPr>
      <w:keepNext/>
      <w:widowControl/>
      <w:numPr>
        <w:numId w:val="1"/>
      </w:numPr>
      <w:tabs>
        <w:tab w:val="left" w:pos="8931"/>
      </w:tabs>
      <w:jc w:val="both"/>
      <w:outlineLvl w:val="1"/>
    </w:pPr>
  </w:style>
  <w:style w:type="numbering" w:customStyle="1" w:styleId="numList1">
    <w:name w:val="numList_1"/>
    <w:basedOn w:val="a2"/>
    <w:rsid w:val="009B688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Вавилкина Валентина Викторовна</dc:creator>
  <cp:lastModifiedBy>Вавилкина Валентина Викторовна</cp:lastModifiedBy>
  <cp:revision>1</cp:revision>
  <dcterms:created xsi:type="dcterms:W3CDTF">2025-08-27T13:25:00Z</dcterms:created>
  <dcterms:modified xsi:type="dcterms:W3CDTF">2025-12-29T07:48:00Z</dcterms:modified>
</cp:coreProperties>
</file>